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Объявление</w:t>
      </w:r>
      <w:r w:rsidR="00E95E61">
        <w:rPr>
          <w:rFonts w:ascii="Times New Roman" w:hAnsi="Times New Roman" w:cs="Times New Roman"/>
          <w:b/>
          <w:sz w:val="20"/>
          <w:szCs w:val="20"/>
        </w:rPr>
        <w:t xml:space="preserve"> №4</w:t>
      </w:r>
    </w:p>
    <w:p w:rsidR="00065D60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</w:t>
      </w:r>
      <w:r w:rsidR="000944FE" w:rsidRPr="006E0859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</w:p>
    <w:p w:rsidR="008873C8" w:rsidRPr="006E0859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</w:t>
      </w:r>
    </w:p>
    <w:p w:rsidR="00065D60" w:rsidRPr="006E0859" w:rsidRDefault="006600B7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="002B0B64" w:rsidRPr="006E0859">
        <w:rPr>
          <w:rFonts w:ascii="Times New Roman" w:hAnsi="Times New Roman" w:cs="Times New Roman"/>
          <w:b/>
          <w:sz w:val="20"/>
          <w:szCs w:val="20"/>
        </w:rPr>
        <w:t>17.01.2024</w:t>
      </w:r>
      <w:r w:rsidR="00AE2DBC" w:rsidRPr="006E0859">
        <w:rPr>
          <w:rFonts w:ascii="Times New Roman" w:hAnsi="Times New Roman" w:cs="Times New Roman"/>
          <w:b/>
          <w:sz w:val="20"/>
          <w:szCs w:val="20"/>
        </w:rPr>
        <w:t>г.</w:t>
      </w:r>
    </w:p>
    <w:p w:rsidR="009220C9" w:rsidRPr="006E0859" w:rsidRDefault="002B0B64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      </w:t>
      </w:r>
      <w:r w:rsidR="009220C9" w:rsidRPr="006E0859">
        <w:rPr>
          <w:rFonts w:ascii="Times New Roman" w:hAnsi="Times New Roman" w:cs="Times New Roman"/>
          <w:sz w:val="20"/>
          <w:szCs w:val="20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(далее- Правила) 1. Наименование и адрес заказчика или организатора зак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упа: </w:t>
      </w:r>
      <w:r w:rsidR="003D2B3B" w:rsidRPr="006E0859">
        <w:rPr>
          <w:rFonts w:ascii="Times New Roman" w:hAnsi="Times New Roman" w:cs="Times New Roman"/>
          <w:b/>
          <w:sz w:val="20"/>
          <w:szCs w:val="20"/>
        </w:rPr>
        <w:t>КГП на ПХВ «Городская больница города Аксу»</w:t>
      </w:r>
      <w:r w:rsidR="003D2B3B" w:rsidRPr="006E0859">
        <w:rPr>
          <w:rFonts w:ascii="Times New Roman" w:hAnsi="Times New Roman" w:cs="Times New Roman"/>
          <w:sz w:val="20"/>
          <w:szCs w:val="20"/>
        </w:rPr>
        <w:t>, город Аксу, улица Камзина ,5</w:t>
      </w:r>
      <w:r w:rsidR="009220C9" w:rsidRPr="006E0859">
        <w:rPr>
          <w:rFonts w:ascii="Times New Roman" w:hAnsi="Times New Roman" w:cs="Times New Roman"/>
          <w:sz w:val="20"/>
          <w:szCs w:val="20"/>
        </w:rPr>
        <w:t>3, объявляет о проведении закупа способом запроса ценовых предложений</w:t>
      </w:r>
      <w:r w:rsidR="005C5CE0" w:rsidRPr="006E0859">
        <w:rPr>
          <w:rFonts w:ascii="Times New Roman" w:hAnsi="Times New Roman" w:cs="Times New Roman"/>
          <w:sz w:val="20"/>
          <w:szCs w:val="20"/>
        </w:rPr>
        <w:t>.</w:t>
      </w:r>
    </w:p>
    <w:p w:rsidR="00E32EE8" w:rsidRPr="00A521FB" w:rsidRDefault="009220C9" w:rsidP="00E32EE8">
      <w:pPr>
        <w:pStyle w:val="a7"/>
        <w:widowControl w:val="0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6E0859">
        <w:rPr>
          <w:rStyle w:val="s1"/>
          <w:b w:val="0"/>
          <w:sz w:val="20"/>
          <w:szCs w:val="20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 w:rsidRPr="006E0859">
        <w:rPr>
          <w:rStyle w:val="s1"/>
          <w:b w:val="0"/>
          <w:sz w:val="20"/>
          <w:szCs w:val="20"/>
        </w:rPr>
        <w:t>0</w:t>
      </w:r>
      <w:r w:rsidRPr="006E0859">
        <w:rPr>
          <w:rStyle w:val="s1"/>
          <w:b w:val="0"/>
          <w:sz w:val="20"/>
          <w:szCs w:val="20"/>
        </w:rPr>
        <w:t xml:space="preserve"> каждому лекарственному средству и (или) медицинскому изделию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701"/>
        <w:gridCol w:w="1276"/>
      </w:tblGrid>
      <w:tr w:rsidR="00054D0E" w:rsidRPr="006E0859" w:rsidTr="00054D0E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4D0E" w:rsidRPr="006E0859" w:rsidTr="0001136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6E0859" w:rsidRDefault="00E95E61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61" w:rsidRDefault="00E95E61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Пункционная канюля 17,5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E95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200 мм, Набор для выполнения двухэтапной чрезкожной пункционной нефростомии. Комплектация двухкомпонентная пункционная игла с  тремя ультрозвуковыми метками на конце. Размер иглы: диаметр 17,5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E95E61">
              <w:rPr>
                <w:rFonts w:ascii="Times New Roman" w:hAnsi="Times New Roman"/>
                <w:color w:val="000000"/>
                <w:sz w:val="24"/>
                <w:szCs w:val="24"/>
              </w:rPr>
              <w:t>/1.30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 для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длинной 200 мм .</w:t>
            </w:r>
          </w:p>
          <w:p w:rsidR="00054D0E" w:rsidRPr="00E95E61" w:rsidRDefault="00E95E61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Жесткая струна –проводник без покрытия с гибким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E95E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образным наконечником в диспенсере , с толкателем ,диаметр 0,038 дюйма, длиной 800 мм. Удлинитель катетера , из металла , длиной 325 мм. С пластиковым мандреном. Нефростомический катетер с завитком типа Пигтейл, изготовленный из полиуретана с гидрогелевым покрытием , рентгенконтрасный ,длиной 30 см , с наконечником открытого типа с 6-ю дренажными отверстиями , желобки для наложения швов на дренаже , с коннектором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Luer</w:t>
            </w:r>
            <w:r w:rsidRPr="00E95E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Lock</w:t>
            </w:r>
            <w:r w:rsidR="00A521FB">
              <w:rPr>
                <w:rFonts w:ascii="Times New Roman" w:hAnsi="Times New Roman"/>
                <w:color w:val="000000"/>
                <w:sz w:val="24"/>
                <w:szCs w:val="24"/>
              </w:rPr>
              <w:t>. Переходник с краном Адаптер для мочеприемника .Три информационные наклейки. Стерильно .Для одноразового использования. Не содержит латекса.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4D0E" w:rsidRPr="00E1217C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1FB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4D0E" w:rsidRPr="00E1217C" w:rsidRDefault="00A521F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A521FB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49 000</w:t>
            </w:r>
          </w:p>
        </w:tc>
      </w:tr>
    </w:tbl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3</w:t>
      </w:r>
      <w:r w:rsidRPr="006E0859">
        <w:rPr>
          <w:rFonts w:ascii="Times New Roman" w:hAnsi="Times New Roman" w:cs="Times New Roman"/>
          <w:sz w:val="20"/>
          <w:szCs w:val="20"/>
        </w:rPr>
        <w:t>.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Сроки и условия поставки – </w:t>
      </w:r>
      <w:r w:rsidR="00E251EF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первая поставка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с даты з</w:t>
      </w:r>
      <w:r w:rsidR="00A521FB">
        <w:rPr>
          <w:rFonts w:ascii="Times New Roman" w:hAnsi="Times New Roman" w:cs="Times New Roman"/>
          <w:b/>
          <w:color w:val="FF0000"/>
          <w:sz w:val="20"/>
          <w:szCs w:val="20"/>
        </w:rPr>
        <w:t>аключения договора 15</w:t>
      </w:r>
      <w:r w:rsidR="003521C0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80DFE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календа</w:t>
      </w:r>
      <w:r w:rsidR="00FC339A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рных дней после подписания договора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64851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4</w:t>
      </w:r>
      <w:r w:rsidRPr="006E0859">
        <w:rPr>
          <w:rFonts w:ascii="Times New Roman" w:hAnsi="Times New Roman" w:cs="Times New Roman"/>
          <w:sz w:val="20"/>
          <w:szCs w:val="20"/>
        </w:rPr>
        <w:t>.Место предоставления</w:t>
      </w:r>
      <w:r w:rsidR="00464851" w:rsidRPr="006E0859">
        <w:rPr>
          <w:rFonts w:ascii="Times New Roman" w:hAnsi="Times New Roman" w:cs="Times New Roman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>(пр</w:t>
      </w:r>
      <w:r w:rsidR="003D2B3B" w:rsidRPr="006E0859">
        <w:rPr>
          <w:rFonts w:ascii="Times New Roman" w:hAnsi="Times New Roman" w:cs="Times New Roman"/>
          <w:sz w:val="20"/>
          <w:szCs w:val="20"/>
        </w:rPr>
        <w:t>иема) документов: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EB3083" w:rsidRPr="006E0859">
        <w:rPr>
          <w:rFonts w:ascii="Times New Roman" w:hAnsi="Times New Roman" w:cs="Times New Roman"/>
          <w:sz w:val="20"/>
          <w:szCs w:val="20"/>
        </w:rPr>
        <w:t xml:space="preserve"> </w:t>
      </w:r>
      <w:r w:rsidR="003D2B3B" w:rsidRPr="006E0859">
        <w:rPr>
          <w:rFonts w:ascii="Times New Roman" w:hAnsi="Times New Roman" w:cs="Times New Roman"/>
          <w:sz w:val="20"/>
          <w:szCs w:val="20"/>
        </w:rPr>
        <w:t>Камзина,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</w:t>
      </w:r>
      <w:bookmarkStart w:id="0" w:name="_GoBack"/>
      <w:bookmarkEnd w:id="0"/>
      <w:r w:rsidR="003D2B3B" w:rsidRPr="006E0859">
        <w:rPr>
          <w:rFonts w:ascii="Times New Roman" w:hAnsi="Times New Roman" w:cs="Times New Roman"/>
          <w:sz w:val="20"/>
          <w:szCs w:val="20"/>
        </w:rPr>
        <w:t>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бухгалтерия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Окончательный срок подачи ценовых предложений: до </w:t>
      </w:r>
      <w:r w:rsidR="007C1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11:00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часов </w:t>
      </w:r>
      <w:r w:rsidR="00802DBE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A521F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 февраля 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2024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года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5.</w:t>
      </w:r>
      <w:r w:rsidRPr="006E0859">
        <w:rPr>
          <w:rFonts w:ascii="Times New Roman" w:hAnsi="Times New Roman" w:cs="Times New Roman"/>
          <w:sz w:val="20"/>
          <w:szCs w:val="20"/>
        </w:rPr>
        <w:t>Дата, время и место вскрытия конвер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тов с ценовыми предложениями: </w:t>
      </w:r>
      <w:r w:rsidR="007C17EB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часов </w:t>
      </w:r>
      <w:r w:rsidR="00802DBE">
        <w:rPr>
          <w:rFonts w:ascii="Times New Roman" w:hAnsi="Times New Roman" w:cs="Times New Roman"/>
          <w:b/>
          <w:color w:val="FF0000"/>
          <w:sz w:val="20"/>
          <w:szCs w:val="20"/>
        </w:rPr>
        <w:t>02</w:t>
      </w:r>
      <w:r w:rsidR="00A521F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февраля 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 по адресу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B16E56" w:rsidRPr="006E0859">
        <w:rPr>
          <w:rFonts w:ascii="Times New Roman" w:hAnsi="Times New Roman" w:cs="Times New Roman"/>
          <w:sz w:val="20"/>
          <w:szCs w:val="20"/>
        </w:rPr>
        <w:t xml:space="preserve"> </w:t>
      </w:r>
      <w:r w:rsidR="003D2B3B" w:rsidRPr="006E0859">
        <w:rPr>
          <w:rFonts w:ascii="Times New Roman" w:hAnsi="Times New Roman" w:cs="Times New Roman"/>
          <w:sz w:val="20"/>
          <w:szCs w:val="20"/>
        </w:rPr>
        <w:t>Камзина,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отдел государственных закупок</w:t>
      </w:r>
      <w:r w:rsidR="003B7741" w:rsidRPr="006E0859">
        <w:rPr>
          <w:rFonts w:ascii="Times New Roman" w:hAnsi="Times New Roman" w:cs="Times New Roman"/>
          <w:sz w:val="20"/>
          <w:szCs w:val="20"/>
        </w:rPr>
        <w:t>.</w:t>
      </w:r>
    </w:p>
    <w:p w:rsidR="009220C9" w:rsidRPr="006E0859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0859">
        <w:rPr>
          <w:rStyle w:val="s1"/>
          <w:b w:val="0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</w:t>
      </w:r>
      <w:r w:rsidR="00B928CA" w:rsidRPr="006E0859">
        <w:rPr>
          <w:rStyle w:val="s1"/>
          <w:b w:val="0"/>
          <w:sz w:val="20"/>
          <w:szCs w:val="20"/>
        </w:rPr>
        <w:t xml:space="preserve"> и объем фармацевтических услуг</w:t>
      </w:r>
      <w:r w:rsidR="003D1B80" w:rsidRPr="006E0859">
        <w:rPr>
          <w:rStyle w:val="s1"/>
          <w:b w:val="0"/>
          <w:sz w:val="20"/>
          <w:szCs w:val="20"/>
        </w:rPr>
        <w:t xml:space="preserve"> </w:t>
      </w:r>
      <w:r w:rsidRPr="006E0859">
        <w:rPr>
          <w:rFonts w:ascii="Times New Roman" w:eastAsia="Times New Roman" w:hAnsi="Times New Roman"/>
          <w:sz w:val="20"/>
          <w:szCs w:val="20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6E0859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0"/>
          <w:szCs w:val="20"/>
        </w:rPr>
      </w:pPr>
      <w:r w:rsidRPr="006E0859">
        <w:rPr>
          <w:bCs w:val="0"/>
          <w:color w:val="FF0000"/>
          <w:sz w:val="20"/>
          <w:szCs w:val="20"/>
        </w:rPr>
        <w:lastRenderedPageBreak/>
        <w:t>Глава 4.</w:t>
      </w:r>
      <w:r w:rsidRPr="006E0859">
        <w:rPr>
          <w:b w:val="0"/>
          <w:bCs w:val="0"/>
          <w:sz w:val="20"/>
          <w:szCs w:val="20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>2) соответствие характеристики или технической спецификации условиям объявления или приглашения на закуп.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>3) не</w:t>
      </w:r>
      <w:r w:rsidR="00B32AB7" w:rsidRPr="006E0859">
        <w:rPr>
          <w:spacing w:val="2"/>
          <w:sz w:val="20"/>
          <w:szCs w:val="20"/>
        </w:rPr>
        <w:t xml:space="preserve"> </w:t>
      </w:r>
      <w:r w:rsidR="009220C9" w:rsidRPr="006E0859">
        <w:rPr>
          <w:spacing w:val="2"/>
          <w:sz w:val="20"/>
          <w:szCs w:val="20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</w:t>
      </w:r>
      <w:r w:rsidR="009220C9" w:rsidRPr="006E0859">
        <w:rPr>
          <w:spacing w:val="2"/>
          <w:sz w:val="20"/>
          <w:szCs w:val="20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подпункте 9)</w:t>
        </w:r>
      </w:hyperlink>
      <w:r w:rsidR="009220C9" w:rsidRPr="006E0859">
        <w:rPr>
          <w:spacing w:val="2"/>
          <w:sz w:val="20"/>
          <w:szCs w:val="20"/>
        </w:rPr>
        <w:t> настоящего пункта,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9) срок годности вакцин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10) менее сроков годности, указанных в </w:t>
      </w:r>
      <w:hyperlink r:id="rId8" w:anchor="z139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подпунктах 8)</w:t>
        </w:r>
      </w:hyperlink>
      <w:r w:rsidR="009220C9" w:rsidRPr="006E0859">
        <w:rPr>
          <w:spacing w:val="2"/>
          <w:sz w:val="20"/>
          <w:szCs w:val="20"/>
        </w:rPr>
        <w:t> и </w:t>
      </w:r>
      <w:hyperlink r:id="rId9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="009220C9" w:rsidRPr="006E0859">
        <w:rPr>
          <w:spacing w:val="2"/>
          <w:sz w:val="20"/>
          <w:szCs w:val="20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11) новизна медицинской техники, ее не</w:t>
      </w:r>
      <w:r w:rsidR="00CD349E" w:rsidRPr="006E0859">
        <w:rPr>
          <w:spacing w:val="2"/>
          <w:sz w:val="20"/>
          <w:szCs w:val="20"/>
        </w:rPr>
        <w:t xml:space="preserve"> </w:t>
      </w:r>
      <w:r w:rsidR="009220C9" w:rsidRPr="006E0859">
        <w:rPr>
          <w:spacing w:val="2"/>
          <w:sz w:val="20"/>
          <w:szCs w:val="20"/>
        </w:rPr>
        <w:t>использованность и производство в период двадцати четырех месяцев, предшествующих моменту поставки;</w:t>
      </w:r>
    </w:p>
    <w:p w:rsidR="009220C9" w:rsidRPr="006E0859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19. Требования, предусмотренные </w:t>
      </w:r>
      <w:hyperlink r:id="rId10" w:anchor="z131" w:history="1">
        <w:r w:rsidRPr="006E0859">
          <w:rPr>
            <w:rStyle w:val="a3"/>
            <w:color w:val="auto"/>
            <w:spacing w:val="2"/>
            <w:sz w:val="20"/>
            <w:szCs w:val="20"/>
          </w:rPr>
          <w:t>подпунктами 4)</w:t>
        </w:r>
      </w:hyperlink>
      <w:r w:rsidRPr="006E0859">
        <w:rPr>
          <w:spacing w:val="2"/>
          <w:sz w:val="20"/>
          <w:szCs w:val="20"/>
        </w:rPr>
        <w:t>, </w:t>
      </w:r>
      <w:hyperlink r:id="rId11" w:anchor="z132" w:history="1">
        <w:r w:rsidRPr="006E0859">
          <w:rPr>
            <w:rStyle w:val="a3"/>
            <w:color w:val="auto"/>
            <w:spacing w:val="2"/>
            <w:sz w:val="20"/>
            <w:szCs w:val="20"/>
          </w:rPr>
          <w:t>5)</w:t>
        </w:r>
      </w:hyperlink>
      <w:r w:rsidRPr="006E0859">
        <w:rPr>
          <w:spacing w:val="2"/>
          <w:sz w:val="20"/>
          <w:szCs w:val="20"/>
        </w:rPr>
        <w:t>, </w:t>
      </w:r>
      <w:hyperlink r:id="rId12" w:anchor="z133" w:history="1">
        <w:r w:rsidRPr="006E0859">
          <w:rPr>
            <w:rStyle w:val="a3"/>
            <w:color w:val="auto"/>
            <w:spacing w:val="2"/>
            <w:sz w:val="20"/>
            <w:szCs w:val="20"/>
          </w:rPr>
          <w:t>6)</w:t>
        </w:r>
      </w:hyperlink>
      <w:r w:rsidRPr="006E0859">
        <w:rPr>
          <w:spacing w:val="2"/>
          <w:sz w:val="20"/>
          <w:szCs w:val="20"/>
        </w:rPr>
        <w:t>, </w:t>
      </w:r>
      <w:hyperlink r:id="rId13" w:anchor="z136" w:history="1">
        <w:r w:rsidRPr="006E0859">
          <w:rPr>
            <w:rStyle w:val="a3"/>
            <w:color w:val="auto"/>
            <w:spacing w:val="2"/>
            <w:sz w:val="20"/>
            <w:szCs w:val="20"/>
          </w:rPr>
          <w:t>7)</w:t>
        </w:r>
      </w:hyperlink>
      <w:r w:rsidRPr="006E0859">
        <w:rPr>
          <w:spacing w:val="2"/>
          <w:sz w:val="20"/>
          <w:szCs w:val="20"/>
        </w:rPr>
        <w:t>, </w:t>
      </w:r>
      <w:hyperlink r:id="rId14" w:anchor="z139" w:history="1">
        <w:r w:rsidRPr="006E0859">
          <w:rPr>
            <w:rStyle w:val="a3"/>
            <w:color w:val="auto"/>
            <w:spacing w:val="2"/>
            <w:sz w:val="20"/>
            <w:szCs w:val="20"/>
          </w:rPr>
          <w:t>8)</w:t>
        </w:r>
      </w:hyperlink>
      <w:r w:rsidRPr="006E0859">
        <w:rPr>
          <w:spacing w:val="2"/>
          <w:sz w:val="20"/>
          <w:szCs w:val="20"/>
        </w:rPr>
        <w:t>, </w:t>
      </w:r>
      <w:hyperlink r:id="rId15" w:anchor="z142" w:history="1">
        <w:r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Pr="006E0859">
        <w:rPr>
          <w:spacing w:val="2"/>
          <w:sz w:val="20"/>
          <w:szCs w:val="20"/>
        </w:rPr>
        <w:t>, </w:t>
      </w:r>
      <w:hyperlink r:id="rId16" w:anchor="z145" w:history="1">
        <w:r w:rsidRPr="006E0859">
          <w:rPr>
            <w:rStyle w:val="a3"/>
            <w:color w:val="auto"/>
            <w:spacing w:val="2"/>
            <w:sz w:val="20"/>
            <w:szCs w:val="20"/>
          </w:rPr>
          <w:t>10)</w:t>
        </w:r>
      </w:hyperlink>
      <w:r w:rsidRPr="006E0859">
        <w:rPr>
          <w:spacing w:val="2"/>
          <w:sz w:val="20"/>
          <w:szCs w:val="20"/>
        </w:rPr>
        <w:t>, </w:t>
      </w:r>
      <w:hyperlink r:id="rId17" w:anchor="z146" w:history="1">
        <w:r w:rsidRPr="006E0859">
          <w:rPr>
            <w:rStyle w:val="a3"/>
            <w:color w:val="auto"/>
            <w:spacing w:val="2"/>
            <w:sz w:val="20"/>
            <w:szCs w:val="20"/>
          </w:rPr>
          <w:t>11)</w:t>
        </w:r>
      </w:hyperlink>
      <w:r w:rsidRPr="006E0859">
        <w:rPr>
          <w:spacing w:val="2"/>
          <w:sz w:val="20"/>
          <w:szCs w:val="20"/>
        </w:rPr>
        <w:t>, </w:t>
      </w:r>
      <w:hyperlink r:id="rId18" w:anchor="z147" w:history="1">
        <w:r w:rsidRPr="006E0859">
          <w:rPr>
            <w:rStyle w:val="a3"/>
            <w:color w:val="auto"/>
            <w:spacing w:val="2"/>
            <w:sz w:val="20"/>
            <w:szCs w:val="20"/>
          </w:rPr>
          <w:t>12)</w:t>
        </w:r>
      </w:hyperlink>
      <w:r w:rsidRPr="006E0859">
        <w:rPr>
          <w:spacing w:val="2"/>
          <w:sz w:val="20"/>
          <w:szCs w:val="20"/>
        </w:rPr>
        <w:t> и </w:t>
      </w:r>
      <w:hyperlink r:id="rId19" w:anchor="z149" w:history="1">
        <w:r w:rsidRPr="006E0859">
          <w:rPr>
            <w:rStyle w:val="a3"/>
            <w:color w:val="auto"/>
            <w:spacing w:val="2"/>
            <w:sz w:val="20"/>
            <w:szCs w:val="20"/>
          </w:rPr>
          <w:t>13)</w:t>
        </w:r>
      </w:hyperlink>
      <w:r w:rsidRPr="006E0859">
        <w:rPr>
          <w:spacing w:val="2"/>
          <w:sz w:val="20"/>
          <w:szCs w:val="20"/>
        </w:rPr>
        <w:t> пункта 18 настоящих Правил, подтверждаются поставщиком при исполнении договора поставки или закупа.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6E0859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0C9" w:rsidRPr="006E0859" w:rsidRDefault="009220C9" w:rsidP="009220C9">
      <w:pPr>
        <w:jc w:val="center"/>
        <w:rPr>
          <w:sz w:val="20"/>
          <w:szCs w:val="20"/>
        </w:rPr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54D0E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A73FC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40B4E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0B64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6422E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34542"/>
    <w:rsid w:val="0044157D"/>
    <w:rsid w:val="0044419B"/>
    <w:rsid w:val="004441CE"/>
    <w:rsid w:val="0045386F"/>
    <w:rsid w:val="0046008C"/>
    <w:rsid w:val="004600D2"/>
    <w:rsid w:val="00463A09"/>
    <w:rsid w:val="00464851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51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12F58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5CE0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2D8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00B7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0859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17EB"/>
    <w:rsid w:val="007C40BD"/>
    <w:rsid w:val="007C5FE2"/>
    <w:rsid w:val="007D0381"/>
    <w:rsid w:val="007D1D4B"/>
    <w:rsid w:val="007E2D21"/>
    <w:rsid w:val="007E46FD"/>
    <w:rsid w:val="007F4D6A"/>
    <w:rsid w:val="00802DBE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3B04"/>
    <w:rsid w:val="008D49E6"/>
    <w:rsid w:val="008D5C99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2EA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1FB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AE2DBC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96DB3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2EE8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5E61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1031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0F4"/>
    <w:rsid w:val="00FC66AB"/>
    <w:rsid w:val="00FC7991"/>
    <w:rsid w:val="00FD68BD"/>
    <w:rsid w:val="00FD7F26"/>
    <w:rsid w:val="00FE19A8"/>
    <w:rsid w:val="00FE2023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71F8-C3E3-4E09-86AD-E38184A8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58</cp:revision>
  <cp:lastPrinted>2022-01-11T09:27:00Z</cp:lastPrinted>
  <dcterms:created xsi:type="dcterms:W3CDTF">2022-10-11T10:19:00Z</dcterms:created>
  <dcterms:modified xsi:type="dcterms:W3CDTF">2024-01-26T08:31:00Z</dcterms:modified>
</cp:coreProperties>
</file>