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12A" w:rsidRPr="0093712A" w:rsidRDefault="0093712A" w:rsidP="0093712A">
      <w:pPr>
        <w:shd w:val="clear" w:color="auto" w:fill="FFFFFF"/>
        <w:spacing w:after="0" w:line="240" w:lineRule="auto"/>
        <w:outlineLvl w:val="0"/>
        <w:rPr>
          <w:rFonts w:ascii="Arial" w:eastAsia="Times New Roman" w:hAnsi="Arial" w:cs="Arial"/>
          <w:b/>
          <w:bCs/>
          <w:color w:val="000000"/>
          <w:kern w:val="36"/>
          <w:sz w:val="54"/>
          <w:szCs w:val="54"/>
          <w:lang w:eastAsia="ru-RU"/>
        </w:rPr>
      </w:pPr>
      <w:r w:rsidRPr="0093712A">
        <w:rPr>
          <w:rFonts w:ascii="Arial" w:eastAsia="Times New Roman" w:hAnsi="Arial" w:cs="Arial"/>
          <w:b/>
          <w:bCs/>
          <w:color w:val="000000"/>
          <w:kern w:val="36"/>
          <w:sz w:val="54"/>
          <w:szCs w:val="54"/>
          <w:lang w:eastAsia="ru-RU"/>
        </w:rPr>
        <w:t>Азаматтарды дәрілік заттармен қамтамасыз ету қағидаларын бекіту туралы</w:t>
      </w:r>
    </w:p>
    <w:p w:rsidR="0093712A" w:rsidRPr="0093712A" w:rsidRDefault="0093712A" w:rsidP="0093712A">
      <w:pPr>
        <w:shd w:val="clear" w:color="auto" w:fill="FFFFFF"/>
        <w:spacing w:after="375" w:line="240" w:lineRule="auto"/>
        <w:rPr>
          <w:rFonts w:ascii="inherit" w:eastAsia="Times New Roman" w:hAnsi="inherit" w:cs="Times New Roman"/>
          <w:color w:val="000000"/>
          <w:sz w:val="24"/>
          <w:szCs w:val="24"/>
          <w:lang w:eastAsia="ru-RU"/>
        </w:rPr>
      </w:pPr>
      <w:r w:rsidRPr="0093712A">
        <w:rPr>
          <w:rFonts w:ascii="inherit" w:eastAsia="Times New Roman" w:hAnsi="inherit" w:cs="Times New Roman"/>
          <w:color w:val="000000"/>
          <w:sz w:val="24"/>
          <w:szCs w:val="24"/>
          <w:lang w:eastAsia="ru-RU"/>
        </w:rPr>
        <w:t>Қазақстан Республикасы Денсаулық сақтау және әлеуметтік даму министрінің 2015 жылғы 30 қыркүйектегі № 766 бұйрығы. Қазақстан Республикасының Әділет министрлігінде 2015 жылы 27 қазанда № 12199 болып тіркелді</w:t>
      </w:r>
    </w:p>
    <w:p w:rsidR="0093712A" w:rsidRPr="0093712A" w:rsidRDefault="0093712A" w:rsidP="0093712A">
      <w:pPr>
        <w:shd w:val="clear" w:color="auto" w:fill="FFFFFF"/>
        <w:spacing w:after="0" w:line="240" w:lineRule="auto"/>
        <w:rPr>
          <w:rFonts w:ascii="inherit" w:eastAsia="Times New Roman" w:hAnsi="inherit" w:cs="Times New Roman"/>
          <w:color w:val="000000"/>
          <w:sz w:val="24"/>
          <w:szCs w:val="24"/>
          <w:lang w:eastAsia="ru-RU"/>
        </w:rPr>
      </w:pPr>
      <w:bookmarkStart w:id="0" w:name="z1"/>
      <w:bookmarkStart w:id="1" w:name="z2"/>
      <w:bookmarkStart w:id="2" w:name="z3"/>
      <w:bookmarkStart w:id="3" w:name="z4"/>
      <w:bookmarkStart w:id="4" w:name="z5"/>
      <w:bookmarkStart w:id="5" w:name="z6"/>
      <w:bookmarkStart w:id="6" w:name="z7"/>
      <w:bookmarkStart w:id="7" w:name="z8"/>
      <w:bookmarkStart w:id="8" w:name="z9"/>
      <w:bookmarkEnd w:id="0"/>
      <w:bookmarkEnd w:id="1"/>
      <w:bookmarkEnd w:id="2"/>
      <w:bookmarkEnd w:id="3"/>
      <w:bookmarkEnd w:id="4"/>
      <w:bookmarkEnd w:id="5"/>
      <w:bookmarkEnd w:id="6"/>
      <w:bookmarkEnd w:id="7"/>
      <w:bookmarkEnd w:id="8"/>
      <w:r w:rsidRPr="0093712A">
        <w:rPr>
          <w:rFonts w:ascii="inherit" w:eastAsia="Times New Roman" w:hAnsi="inherit" w:cs="Times New Roman"/>
          <w:color w:val="000000"/>
          <w:sz w:val="24"/>
          <w:szCs w:val="24"/>
          <w:lang w:eastAsia="ru-RU"/>
        </w:rPr>
        <w:t>      «Халық денсаулығы және денсаулық сақтау жүйесі туралы» Қазақстан Республикасының 2009 жылғы 18 қыркүйектегі Кодексінің 7-бабы 1-тармағының </w:t>
      </w:r>
      <w:hyperlink r:id="rId5" w:anchor="z2052" w:history="1">
        <w:r w:rsidRPr="0093712A">
          <w:rPr>
            <w:rFonts w:ascii="inherit" w:eastAsia="Times New Roman" w:hAnsi="inherit" w:cs="Times New Roman"/>
            <w:color w:val="117DBF"/>
            <w:sz w:val="24"/>
            <w:szCs w:val="24"/>
            <w:lang w:eastAsia="ru-RU"/>
          </w:rPr>
          <w:t>83) тармақшасына</w:t>
        </w:r>
      </w:hyperlink>
      <w:r w:rsidRPr="0093712A">
        <w:rPr>
          <w:rFonts w:ascii="inherit" w:eastAsia="Times New Roman" w:hAnsi="inherit" w:cs="Times New Roman"/>
          <w:color w:val="000000"/>
          <w:sz w:val="24"/>
          <w:szCs w:val="24"/>
          <w:lang w:eastAsia="ru-RU"/>
        </w:rPr>
        <w:t>сәйкес</w:t>
      </w:r>
      <w:r w:rsidRPr="0093712A">
        <w:rPr>
          <w:rFonts w:ascii="inherit" w:eastAsia="Times New Roman" w:hAnsi="inherit" w:cs="Times New Roman"/>
          <w:b/>
          <w:bCs/>
          <w:color w:val="000000"/>
          <w:sz w:val="24"/>
          <w:szCs w:val="24"/>
          <w:lang w:eastAsia="ru-RU"/>
        </w:rPr>
        <w:t>БҰЙЫРАМЫН:</w:t>
      </w:r>
      <w:r w:rsidRPr="0093712A">
        <w:rPr>
          <w:rFonts w:ascii="inherit" w:eastAsia="Times New Roman" w:hAnsi="inherit" w:cs="Times New Roman"/>
          <w:color w:val="000000"/>
          <w:sz w:val="24"/>
          <w:szCs w:val="24"/>
          <w:lang w:eastAsia="ru-RU"/>
        </w:rPr>
        <w:br/>
        <w:t>1. Қоса беріліп отырған Азаматтарды дәрілік заттармен қамтамасыз ету </w:t>
      </w:r>
      <w:hyperlink r:id="rId6" w:anchor="z11" w:history="1">
        <w:r w:rsidRPr="0093712A">
          <w:rPr>
            <w:rFonts w:ascii="inherit" w:eastAsia="Times New Roman" w:hAnsi="inherit" w:cs="Times New Roman"/>
            <w:color w:val="117DBF"/>
            <w:sz w:val="24"/>
            <w:szCs w:val="24"/>
            <w:lang w:eastAsia="ru-RU"/>
          </w:rPr>
          <w:t>қағидалары</w:t>
        </w:r>
      </w:hyperlink>
      <w:r w:rsidRPr="0093712A">
        <w:rPr>
          <w:rFonts w:ascii="inherit" w:eastAsia="Times New Roman" w:hAnsi="inherit" w:cs="Times New Roman"/>
          <w:color w:val="000000"/>
          <w:sz w:val="24"/>
          <w:szCs w:val="24"/>
          <w:lang w:eastAsia="ru-RU"/>
        </w:rPr>
        <w:t>бекітілсін.</w:t>
      </w:r>
      <w:r w:rsidRPr="0093712A">
        <w:rPr>
          <w:rFonts w:ascii="inherit" w:eastAsia="Times New Roman" w:hAnsi="inherit" w:cs="Times New Roman"/>
          <w:color w:val="000000"/>
          <w:sz w:val="24"/>
          <w:szCs w:val="24"/>
          <w:lang w:eastAsia="ru-RU"/>
        </w:rPr>
        <w:br/>
        <w:t>2. Қазақстан Республикасы Денсаулық сақтау және әлеуметтік даму министрлігінің Медициналық және фармацевтикалық қызметті бақылау комитеті заңнамада белгіленген тәртіппен;</w:t>
      </w:r>
      <w:r w:rsidRPr="0093712A">
        <w:rPr>
          <w:rFonts w:ascii="inherit" w:eastAsia="Times New Roman" w:hAnsi="inherit" w:cs="Times New Roman"/>
          <w:color w:val="000000"/>
          <w:sz w:val="24"/>
          <w:szCs w:val="24"/>
          <w:lang w:eastAsia="ru-RU"/>
        </w:rPr>
        <w:br/>
        <w:t>1) осы бұйрықты Қазақстан Республикасы Әділет министрлігінде мемлекеттік тіркеуді;</w:t>
      </w:r>
      <w:r w:rsidRPr="0093712A">
        <w:rPr>
          <w:rFonts w:ascii="inherit" w:eastAsia="Times New Roman" w:hAnsi="inherit" w:cs="Times New Roman"/>
          <w:color w:val="000000"/>
          <w:sz w:val="24"/>
          <w:szCs w:val="24"/>
          <w:lang w:eastAsia="ru-RU"/>
        </w:rPr>
        <w:br/>
        <w:t>2) осы бұйрықты Қазақстан Республикасы Әділет министрлігінде мемлекеттік тіркегеннен кейін күнтізбелік он күннің ішінде мерзімді баспасөз басылымдарында және «Әділет» ақпараттық-құқықтық жүйесінде ресми жариялауға жіберуді;</w:t>
      </w:r>
      <w:r w:rsidRPr="0093712A">
        <w:rPr>
          <w:rFonts w:ascii="inherit" w:eastAsia="Times New Roman" w:hAnsi="inherit" w:cs="Times New Roman"/>
          <w:color w:val="000000"/>
          <w:sz w:val="24"/>
          <w:szCs w:val="24"/>
          <w:lang w:eastAsia="ru-RU"/>
        </w:rPr>
        <w:br/>
        <w:t>3) осы бұйрықты Қазақстан Республикасы Денсаулық сақтау және әлеуметтік даму министрлігінің интернет – ресурсында орналастыруды;</w:t>
      </w:r>
      <w:r w:rsidRPr="0093712A">
        <w:rPr>
          <w:rFonts w:ascii="inherit" w:eastAsia="Times New Roman" w:hAnsi="inherit" w:cs="Times New Roman"/>
          <w:color w:val="000000"/>
          <w:sz w:val="24"/>
          <w:szCs w:val="24"/>
          <w:lang w:eastAsia="ru-RU"/>
        </w:rPr>
        <w:br/>
        <w:t>4) осы бұйрықты Қазақстан Республикасы Әділет министрлігінде мемлекеттік тіркегеннен кейін он жұмыс күнінің ішінде Қазақстан Республикасы Денсаулық сақтау және әлеуметтік даму министрлігі Заң қызметі департаментіне осы тармақтың 1), 2) және 3) тармақшаларында көзделген іс-шаралардың орындалуы туралы мәліметті ұсынуды қамтамасыз етсін.</w:t>
      </w:r>
      <w:r w:rsidRPr="0093712A">
        <w:rPr>
          <w:rFonts w:ascii="inherit" w:eastAsia="Times New Roman" w:hAnsi="inherit" w:cs="Times New Roman"/>
          <w:color w:val="000000"/>
          <w:sz w:val="24"/>
          <w:szCs w:val="24"/>
          <w:lang w:eastAsia="ru-RU"/>
        </w:rPr>
        <w:br/>
        <w:t>3. Осы бұйрықтың орындалуын бақылау Қазақстан Республикасының Денсаулық сақтау және әлеуметтік даму вице-министрі А.В. Цойға жүктелсін.</w:t>
      </w:r>
      <w:r w:rsidRPr="0093712A">
        <w:rPr>
          <w:rFonts w:ascii="inherit" w:eastAsia="Times New Roman" w:hAnsi="inherit" w:cs="Times New Roman"/>
          <w:color w:val="000000"/>
          <w:sz w:val="24"/>
          <w:szCs w:val="24"/>
          <w:lang w:eastAsia="ru-RU"/>
        </w:rPr>
        <w:br/>
        <w:t>4. Осы бұйрық оны алғашқы ресми жариялаған күннен кейін қолданысқа енгізіледі.</w:t>
      </w:r>
    </w:p>
    <w:p w:rsidR="0093712A" w:rsidRPr="0093712A" w:rsidRDefault="0093712A" w:rsidP="0093712A">
      <w:pPr>
        <w:shd w:val="clear" w:color="auto" w:fill="FFFFFF"/>
        <w:spacing w:after="0" w:line="240" w:lineRule="auto"/>
        <w:rPr>
          <w:rFonts w:ascii="inherit" w:eastAsia="Times New Roman" w:hAnsi="inherit" w:cs="Times New Roman"/>
          <w:color w:val="000000"/>
          <w:sz w:val="24"/>
          <w:szCs w:val="24"/>
          <w:lang w:eastAsia="ru-RU"/>
        </w:rPr>
      </w:pPr>
      <w:r w:rsidRPr="0093712A">
        <w:rPr>
          <w:rFonts w:ascii="inherit" w:eastAsia="Times New Roman" w:hAnsi="inherit" w:cs="Times New Roman"/>
          <w:i/>
          <w:iCs/>
          <w:color w:val="000000"/>
          <w:sz w:val="24"/>
          <w:szCs w:val="24"/>
          <w:lang w:eastAsia="ru-RU"/>
        </w:rPr>
        <w:t>Министр                                    Т. Дүйсенова</w:t>
      </w:r>
    </w:p>
    <w:p w:rsidR="0093712A" w:rsidRPr="0093712A" w:rsidRDefault="0093712A" w:rsidP="0093712A">
      <w:pPr>
        <w:shd w:val="clear" w:color="auto" w:fill="FFFFFF"/>
        <w:spacing w:after="0" w:line="240" w:lineRule="auto"/>
        <w:jc w:val="right"/>
        <w:rPr>
          <w:rFonts w:ascii="inherit" w:eastAsia="Times New Roman" w:hAnsi="inherit" w:cs="Times New Roman"/>
          <w:color w:val="000000"/>
          <w:sz w:val="24"/>
          <w:szCs w:val="24"/>
          <w:lang w:eastAsia="ru-RU"/>
        </w:rPr>
      </w:pPr>
      <w:bookmarkStart w:id="9" w:name="z10"/>
      <w:bookmarkEnd w:id="9"/>
      <w:r w:rsidRPr="0093712A">
        <w:rPr>
          <w:rFonts w:ascii="inherit" w:eastAsia="Times New Roman" w:hAnsi="inherit" w:cs="Times New Roman"/>
          <w:color w:val="000000"/>
          <w:sz w:val="24"/>
          <w:szCs w:val="24"/>
          <w:lang w:eastAsia="ru-RU"/>
        </w:rPr>
        <w:t>Қазақстан Республикасы</w:t>
      </w:r>
      <w:r w:rsidRPr="0093712A">
        <w:rPr>
          <w:rFonts w:ascii="inherit" w:eastAsia="Times New Roman" w:hAnsi="inherit" w:cs="Times New Roman"/>
          <w:color w:val="000000"/>
          <w:sz w:val="24"/>
          <w:szCs w:val="24"/>
          <w:lang w:eastAsia="ru-RU"/>
        </w:rPr>
        <w:br/>
        <w:t>Денсаулық сақтау және</w:t>
      </w:r>
      <w:r w:rsidRPr="0093712A">
        <w:rPr>
          <w:rFonts w:ascii="inherit" w:eastAsia="Times New Roman" w:hAnsi="inherit" w:cs="Times New Roman"/>
          <w:color w:val="000000"/>
          <w:sz w:val="24"/>
          <w:szCs w:val="24"/>
          <w:lang w:eastAsia="ru-RU"/>
        </w:rPr>
        <w:br/>
        <w:t>әлеуметтік даму министрінің</w:t>
      </w:r>
      <w:r w:rsidRPr="0093712A">
        <w:rPr>
          <w:rFonts w:ascii="inherit" w:eastAsia="Times New Roman" w:hAnsi="inherit" w:cs="Times New Roman"/>
          <w:color w:val="000000"/>
          <w:sz w:val="24"/>
          <w:szCs w:val="24"/>
          <w:lang w:eastAsia="ru-RU"/>
        </w:rPr>
        <w:br/>
        <w:t>2015 жылғы 30 қыркүйектегі</w:t>
      </w:r>
      <w:r w:rsidRPr="0093712A">
        <w:rPr>
          <w:rFonts w:ascii="inherit" w:eastAsia="Times New Roman" w:hAnsi="inherit" w:cs="Times New Roman"/>
          <w:color w:val="000000"/>
          <w:sz w:val="24"/>
          <w:szCs w:val="24"/>
          <w:lang w:eastAsia="ru-RU"/>
        </w:rPr>
        <w:br/>
        <w:t>№ 766 бұйрығымен бекітілген</w:t>
      </w:r>
    </w:p>
    <w:p w:rsidR="0093712A" w:rsidRPr="0093712A" w:rsidRDefault="0093712A" w:rsidP="0093712A">
      <w:pPr>
        <w:shd w:val="clear" w:color="auto" w:fill="FFFFFF"/>
        <w:spacing w:after="0" w:line="240" w:lineRule="auto"/>
        <w:outlineLvl w:val="2"/>
        <w:rPr>
          <w:rFonts w:ascii="Arial" w:eastAsia="Times New Roman" w:hAnsi="Arial" w:cs="Arial"/>
          <w:b/>
          <w:bCs/>
          <w:caps/>
          <w:sz w:val="32"/>
          <w:szCs w:val="32"/>
          <w:lang w:eastAsia="ru-RU"/>
        </w:rPr>
      </w:pPr>
      <w:bookmarkStart w:id="10" w:name="z11"/>
      <w:bookmarkEnd w:id="10"/>
      <w:r w:rsidRPr="0093712A">
        <w:rPr>
          <w:rFonts w:ascii="Arial" w:eastAsia="Times New Roman" w:hAnsi="Arial" w:cs="Arial"/>
          <w:b/>
          <w:bCs/>
          <w:caps/>
          <w:sz w:val="32"/>
          <w:szCs w:val="32"/>
          <w:lang w:eastAsia="ru-RU"/>
        </w:rPr>
        <w:t>АЗАМАТТАРДЫ ДӘРІЛІК ЗАТТАРМЕН ҚАМТАМАСЫЗ ЕТУ ҚАҒИДАЛАРЫ</w:t>
      </w:r>
    </w:p>
    <w:p w:rsidR="0093712A" w:rsidRPr="0093712A" w:rsidRDefault="0093712A" w:rsidP="0093712A">
      <w:pPr>
        <w:shd w:val="clear" w:color="auto" w:fill="FFFFFF"/>
        <w:spacing w:after="0" w:line="240" w:lineRule="auto"/>
        <w:outlineLvl w:val="2"/>
        <w:rPr>
          <w:rFonts w:ascii="Arial" w:eastAsia="Times New Roman" w:hAnsi="Arial" w:cs="Arial"/>
          <w:b/>
          <w:bCs/>
          <w:caps/>
          <w:sz w:val="32"/>
          <w:szCs w:val="32"/>
          <w:lang w:eastAsia="ru-RU"/>
        </w:rPr>
      </w:pPr>
      <w:bookmarkStart w:id="11" w:name="z12"/>
      <w:bookmarkEnd w:id="11"/>
      <w:r w:rsidRPr="0093712A">
        <w:rPr>
          <w:rFonts w:ascii="Arial" w:eastAsia="Times New Roman" w:hAnsi="Arial" w:cs="Arial"/>
          <w:b/>
          <w:bCs/>
          <w:caps/>
          <w:sz w:val="32"/>
          <w:szCs w:val="32"/>
          <w:lang w:eastAsia="ru-RU"/>
        </w:rPr>
        <w:t>1. ЖАЛПЫ ЕРЕЖЕЛЕР</w:t>
      </w:r>
    </w:p>
    <w:p w:rsidR="0093712A" w:rsidRPr="0093712A" w:rsidRDefault="0093712A" w:rsidP="0093712A">
      <w:pPr>
        <w:shd w:val="clear" w:color="auto" w:fill="FFFFFF"/>
        <w:spacing w:after="0" w:line="240" w:lineRule="auto"/>
        <w:rPr>
          <w:rFonts w:ascii="inherit" w:eastAsia="Times New Roman" w:hAnsi="inherit" w:cs="Times New Roman"/>
          <w:color w:val="000000"/>
          <w:sz w:val="24"/>
          <w:szCs w:val="24"/>
          <w:lang w:eastAsia="ru-RU"/>
        </w:rPr>
      </w:pPr>
      <w:bookmarkStart w:id="12" w:name="z13"/>
      <w:bookmarkStart w:id="13" w:name="z14"/>
      <w:bookmarkStart w:id="14" w:name="z15"/>
      <w:bookmarkStart w:id="15" w:name="z16"/>
      <w:bookmarkStart w:id="16" w:name="z17"/>
      <w:bookmarkStart w:id="17" w:name="z18"/>
      <w:bookmarkStart w:id="18" w:name="z19"/>
      <w:bookmarkStart w:id="19" w:name="z20"/>
      <w:bookmarkStart w:id="20" w:name="z21"/>
      <w:bookmarkStart w:id="21" w:name="z22"/>
      <w:bookmarkStart w:id="22" w:name="z23"/>
      <w:bookmarkStart w:id="23" w:name="z24"/>
      <w:bookmarkStart w:id="24" w:name="z25"/>
      <w:bookmarkStart w:id="25" w:name="z26"/>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93712A">
        <w:rPr>
          <w:rFonts w:ascii="inherit" w:eastAsia="Times New Roman" w:hAnsi="inherit" w:cs="Times New Roman"/>
          <w:color w:val="000000"/>
          <w:sz w:val="24"/>
          <w:szCs w:val="24"/>
          <w:lang w:eastAsia="ru-RU"/>
        </w:rPr>
        <w:t>      1. Осы Азаматтарды дәрілік заттармен қамтамасыз ету қағидалары (бұдан әрі – Қағидалар) 2009 жылғы 18 қыркүйектегі «Халық денсаулығы және денсаулық сақтау жүйесі туралы» Қазақстан Республикасының </w:t>
      </w:r>
      <w:hyperlink r:id="rId7" w:anchor="z0" w:history="1">
        <w:r w:rsidRPr="0093712A">
          <w:rPr>
            <w:rFonts w:ascii="inherit" w:eastAsia="Times New Roman" w:hAnsi="inherit" w:cs="Times New Roman"/>
            <w:color w:val="117DBF"/>
            <w:sz w:val="24"/>
            <w:szCs w:val="24"/>
            <w:lang w:eastAsia="ru-RU"/>
          </w:rPr>
          <w:t>Кодексіне</w:t>
        </w:r>
      </w:hyperlink>
      <w:r w:rsidRPr="0093712A">
        <w:rPr>
          <w:rFonts w:ascii="inherit" w:eastAsia="Times New Roman" w:hAnsi="inherit" w:cs="Times New Roman"/>
          <w:color w:val="000000"/>
          <w:sz w:val="24"/>
          <w:szCs w:val="24"/>
          <w:lang w:eastAsia="ru-RU"/>
        </w:rPr>
        <w:t> сәйкес (бұдан әрі – Кодекс) әзірленген және Қазақстан Республикасының азаматтарын дәрілік заттармен қамтамасыз ету тәртібін айқындайды.</w:t>
      </w:r>
      <w:r w:rsidRPr="0093712A">
        <w:rPr>
          <w:rFonts w:ascii="inherit" w:eastAsia="Times New Roman" w:hAnsi="inherit" w:cs="Times New Roman"/>
          <w:color w:val="000000"/>
          <w:sz w:val="24"/>
          <w:szCs w:val="24"/>
          <w:lang w:eastAsia="ru-RU"/>
        </w:rPr>
        <w:br/>
        <w:t>2. Осы Қағидаларда мынадай ұғымдар пайдаланылады:</w:t>
      </w:r>
      <w:r w:rsidRPr="0093712A">
        <w:rPr>
          <w:rFonts w:ascii="inherit" w:eastAsia="Times New Roman" w:hAnsi="inherit" w:cs="Times New Roman"/>
          <w:color w:val="000000"/>
          <w:sz w:val="24"/>
          <w:szCs w:val="24"/>
          <w:lang w:eastAsia="ru-RU"/>
        </w:rPr>
        <w:br/>
        <w:t>1) дәрілік заттардың, медициналық мақсаттағы бұйымдар мен медициналық техниканың айналысы саласындағы субъектілер – фармацевтикалық қызметті жүзеге асыратын жеке немесе заңды тұлғалар;</w:t>
      </w:r>
      <w:r w:rsidRPr="0093712A">
        <w:rPr>
          <w:rFonts w:ascii="inherit" w:eastAsia="Times New Roman" w:hAnsi="inherit" w:cs="Times New Roman"/>
          <w:color w:val="000000"/>
          <w:sz w:val="24"/>
          <w:szCs w:val="24"/>
          <w:lang w:eastAsia="ru-RU"/>
        </w:rPr>
        <w:br/>
      </w:r>
      <w:r w:rsidRPr="0093712A">
        <w:rPr>
          <w:rFonts w:ascii="inherit" w:eastAsia="Times New Roman" w:hAnsi="inherit" w:cs="Times New Roman"/>
          <w:color w:val="000000"/>
          <w:sz w:val="24"/>
          <w:szCs w:val="24"/>
          <w:lang w:eastAsia="ru-RU"/>
        </w:rPr>
        <w:lastRenderedPageBreak/>
        <w:t>2) дәрілік заттардың, медициналық мақсаттағы бұйымдар мен медициналық техниканың айналысы саласындағы объектілер – Нормативтік құқықтық актілерді мемлекеттік тіркеу тізілімінде 2015 жылы 31 шілдеде № 11801 болып тіркелген, «Дәрілік заттардың, медициналық мақсаттағы бұйымдар мен медициналық техниканың айналысы саласындағы объектілердің үлгілік ережелерін бекіту туралы» Қазақстан Республикасы Денсаулық сақтау және әлеуметтік даму министрінің 2015 жылғы 29 маусымдағы № 535 </w:t>
      </w:r>
      <w:hyperlink r:id="rId8" w:anchor="z0" w:history="1">
        <w:r w:rsidRPr="0093712A">
          <w:rPr>
            <w:rFonts w:ascii="inherit" w:eastAsia="Times New Roman" w:hAnsi="inherit" w:cs="Times New Roman"/>
            <w:color w:val="117DBF"/>
            <w:sz w:val="24"/>
            <w:szCs w:val="24"/>
            <w:lang w:eastAsia="ru-RU"/>
          </w:rPr>
          <w:t>бұйрығымен</w:t>
        </w:r>
      </w:hyperlink>
      <w:r w:rsidRPr="0093712A">
        <w:rPr>
          <w:rFonts w:ascii="inherit" w:eastAsia="Times New Roman" w:hAnsi="inherit" w:cs="Times New Roman"/>
          <w:color w:val="000000"/>
          <w:sz w:val="24"/>
          <w:szCs w:val="24"/>
          <w:lang w:eastAsia="ru-RU"/>
        </w:rPr>
        <w:t> бекітілген үлгілік ережелерге сәйкес жұмыс істейтін дәріхана, алғашқы медициналық-санитариялық және (немесе) консультациялық-диагностикалық көмек көрсететін денсаулық сақтау ұйымдарындағы дәріхана пункті, шалғайдағы ауылдық жерлерге арналған, дәріханадан ұйымдастырылған жылжымалы дәріхана пункті, дәріхана қоймасы, дәрілік заттарды, медициналық мақсаттағы бұйымдар мен медициналық техниканы уақытша сақтау қоймасы, оптика дүкені, медициналық техника мен медициналық мақсаттағы бұйымдар дүкені, медициналық техника мен медициналық мақсаттағы бұйымдар қоймасы, дәрілік заттарды, медициналық мақсаттағы бұйымдар мен медициналық техниканы өндіру жөніндегі ұйымдар;</w:t>
      </w:r>
      <w:r w:rsidRPr="0093712A">
        <w:rPr>
          <w:rFonts w:ascii="inherit" w:eastAsia="Times New Roman" w:hAnsi="inherit" w:cs="Times New Roman"/>
          <w:color w:val="000000"/>
          <w:sz w:val="24"/>
          <w:szCs w:val="24"/>
          <w:lang w:eastAsia="ru-RU"/>
        </w:rPr>
        <w:br/>
        <w:t>3) дәрiлiк формуляр – Нормативтік құқықтық актілерді мемлекеттік тіркеу тізілімінде № 5900 болып тіркелген, «Денсаулық сақтау ұйымдарының дәрілік формулярларын әзірлеу және келісу ережесін бекіту туралы» Қазақстан Республикасы Денсаулық сақтау министрінің 2009 жылғы 23 қарашадағы № 762 </w:t>
      </w:r>
      <w:hyperlink r:id="rId9" w:anchor="z0" w:history="1">
        <w:r w:rsidRPr="0093712A">
          <w:rPr>
            <w:rFonts w:ascii="inherit" w:eastAsia="Times New Roman" w:hAnsi="inherit" w:cs="Times New Roman"/>
            <w:color w:val="117DBF"/>
            <w:sz w:val="24"/>
            <w:szCs w:val="24"/>
            <w:lang w:eastAsia="ru-RU"/>
          </w:rPr>
          <w:t>бұйрығымен</w:t>
        </w:r>
      </w:hyperlink>
      <w:r w:rsidRPr="0093712A">
        <w:rPr>
          <w:rFonts w:ascii="inherit" w:eastAsia="Times New Roman" w:hAnsi="inherit" w:cs="Times New Roman"/>
          <w:color w:val="000000"/>
          <w:sz w:val="24"/>
          <w:szCs w:val="24"/>
          <w:lang w:eastAsia="ru-RU"/>
        </w:rPr>
        <w:t> бекітілген тәртіппен денсаулық сақтау ұйымының басшысы бекіткен, ТМККК көрсету үшін жеткілікті мөлшерде болуға міндетті, денсаулық сақтау ұйымдарының бейіні ескеріле отырып қалыптастырған дәрілік заттар тізбесі;</w:t>
      </w:r>
      <w:r w:rsidRPr="0093712A">
        <w:rPr>
          <w:rFonts w:ascii="inherit" w:eastAsia="Times New Roman" w:hAnsi="inherit" w:cs="Times New Roman"/>
          <w:color w:val="000000"/>
          <w:sz w:val="24"/>
          <w:szCs w:val="24"/>
          <w:lang w:eastAsia="ru-RU"/>
        </w:rPr>
        <w:br/>
        <w:t>4) тегін медициналық көмектің </w:t>
      </w:r>
      <w:hyperlink r:id="rId10" w:anchor="z0" w:history="1">
        <w:r w:rsidRPr="0093712A">
          <w:rPr>
            <w:rFonts w:ascii="inherit" w:eastAsia="Times New Roman" w:hAnsi="inherit" w:cs="Times New Roman"/>
            <w:color w:val="117DBF"/>
            <w:sz w:val="24"/>
            <w:szCs w:val="24"/>
            <w:lang w:eastAsia="ru-RU"/>
          </w:rPr>
          <w:t>кепілдік берілген көлемін</w:t>
        </w:r>
      </w:hyperlink>
      <w:r w:rsidRPr="0093712A">
        <w:rPr>
          <w:rFonts w:ascii="inherit" w:eastAsia="Times New Roman" w:hAnsi="inherit" w:cs="Times New Roman"/>
          <w:color w:val="000000"/>
          <w:sz w:val="24"/>
          <w:szCs w:val="24"/>
          <w:lang w:eastAsia="ru-RU"/>
        </w:rPr>
        <w:t> көрсету жөніндегі фармацевтикалық қызмет – дәрілік заттардың, медициналық мақсаттағы бұйымдар мен медициналық техниканың айналысы саласындағы субъектілердің дәрілік заттарды, медициналық мақсаттағы бұйымдарды сатып алуды, тасымалдауды, сақтауды, өткізуді және есепке алуды қоса алғанда, олармен халықты қамтамасыз етуге байланысты қызметі.</w:t>
      </w:r>
      <w:r w:rsidRPr="0093712A">
        <w:rPr>
          <w:rFonts w:ascii="inherit" w:eastAsia="Times New Roman" w:hAnsi="inherit" w:cs="Times New Roman"/>
          <w:color w:val="000000"/>
          <w:sz w:val="24"/>
          <w:szCs w:val="24"/>
          <w:lang w:eastAsia="ru-RU"/>
        </w:rPr>
        <w:br/>
        <w:t>3. Қазақстан Республикасының халқын дәрілік заттармен қамтамасыз ету:</w:t>
      </w:r>
      <w:r w:rsidRPr="0093712A">
        <w:rPr>
          <w:rFonts w:ascii="inherit" w:eastAsia="Times New Roman" w:hAnsi="inherit" w:cs="Times New Roman"/>
          <w:color w:val="000000"/>
          <w:sz w:val="24"/>
          <w:szCs w:val="24"/>
          <w:lang w:eastAsia="ru-RU"/>
        </w:rPr>
        <w:br/>
        <w:t>1) ТМККК шеңберінде тегін және жеңілдікті негізде;</w:t>
      </w:r>
      <w:r w:rsidRPr="0093712A">
        <w:rPr>
          <w:rFonts w:ascii="inherit" w:eastAsia="Times New Roman" w:hAnsi="inherit" w:cs="Times New Roman"/>
          <w:color w:val="000000"/>
          <w:sz w:val="24"/>
          <w:szCs w:val="24"/>
          <w:lang w:eastAsia="ru-RU"/>
        </w:rPr>
        <w:br/>
        <w:t>Нормативтік құқықтық актілерді мемлекеттік тіркеу тізілімінде № 7306 тіркелген, «Тегін медициналық көмектің кепілдік берілген көлемінің шеңберінде амбулаториялық деңгейде белгілі бір аурулары (жай-күйі) бар халықты тегін қамтамасыз ету үшін дәрілік заттардың және медициналық мақсаттағы бұйымдардың және мамандандырылған емдік өнімдердің тізбесін бекіту туралы» Қазақстан Республикасы Денсаулық сақтау министрінің міндетін атқарушының 2011 жылғы 4 қарашадағы № 786  </w:t>
      </w:r>
      <w:hyperlink r:id="rId11" w:anchor="z0" w:history="1">
        <w:r w:rsidRPr="0093712A">
          <w:rPr>
            <w:rFonts w:ascii="inherit" w:eastAsia="Times New Roman" w:hAnsi="inherit" w:cs="Times New Roman"/>
            <w:color w:val="117DBF"/>
            <w:sz w:val="24"/>
            <w:szCs w:val="24"/>
            <w:lang w:eastAsia="ru-RU"/>
          </w:rPr>
          <w:t>бұйрығымен</w:t>
        </w:r>
      </w:hyperlink>
      <w:r w:rsidRPr="0093712A">
        <w:rPr>
          <w:rFonts w:ascii="inherit" w:eastAsia="Times New Roman" w:hAnsi="inherit" w:cs="Times New Roman"/>
          <w:color w:val="000000"/>
          <w:sz w:val="24"/>
          <w:szCs w:val="24"/>
          <w:lang w:eastAsia="ru-RU"/>
        </w:rPr>
        <w:t> бекітілген (бұдан әрі – Тізбе) азаматтардың жекелеген санаттарын белгілі бір аурулары (жай-күйі) бар халықты тегін қамтамасыз ету үшін дәрілік заттардың және медициналық мақсаттағы бұйымдардың және мамандандырылған емдік өнімдердің тізбесіне сәйкес амбулаториялық-емханалық көмек көрсету кезінде;</w:t>
      </w:r>
      <w:r w:rsidRPr="0093712A">
        <w:rPr>
          <w:rFonts w:ascii="inherit" w:eastAsia="Times New Roman" w:hAnsi="inherit" w:cs="Times New Roman"/>
          <w:color w:val="000000"/>
          <w:sz w:val="24"/>
          <w:szCs w:val="24"/>
          <w:lang w:eastAsia="ru-RU"/>
        </w:rPr>
        <w:br/>
        <w:t>дәрілік формулярға сәйкес </w:t>
      </w:r>
      <w:hyperlink r:id="rId12" w:anchor="z0" w:history="1">
        <w:r w:rsidRPr="0093712A">
          <w:rPr>
            <w:rFonts w:ascii="inherit" w:eastAsia="Times New Roman" w:hAnsi="inherit" w:cs="Times New Roman"/>
            <w:color w:val="117DBF"/>
            <w:sz w:val="24"/>
            <w:szCs w:val="24"/>
            <w:lang w:eastAsia="ru-RU"/>
          </w:rPr>
          <w:t>жедел</w:t>
        </w:r>
      </w:hyperlink>
      <w:r w:rsidRPr="0093712A">
        <w:rPr>
          <w:rFonts w:ascii="inherit" w:eastAsia="Times New Roman" w:hAnsi="inherit" w:cs="Times New Roman"/>
          <w:color w:val="000000"/>
          <w:sz w:val="24"/>
          <w:szCs w:val="24"/>
          <w:lang w:eastAsia="ru-RU"/>
        </w:rPr>
        <w:t> (кезек күттірмейтін, шұғыл) медициналық көмек, жұқтыру қаупі кезінде эпидемиологиялық көрсетілімдер бойынша антирабикалық көмек, көрсетілімдер бойынша санитариялық-профилактикалық және санитариялық-эпидемияға қарсы көмек, иммунопрофилактикалық (вакцинация), стационарлық және стационарды алмастыратын көмек көрсету кезінде;</w:t>
      </w:r>
      <w:r w:rsidRPr="0093712A">
        <w:rPr>
          <w:rFonts w:ascii="inherit" w:eastAsia="Times New Roman" w:hAnsi="inherit" w:cs="Times New Roman"/>
          <w:color w:val="000000"/>
          <w:sz w:val="24"/>
          <w:szCs w:val="24"/>
          <w:lang w:eastAsia="ru-RU"/>
        </w:rPr>
        <w:br/>
        <w:t>2) заңды және жеке тұлғалардың қаржы қаражаты есебінен ақылы негізде жүзеге асырылады.</w:t>
      </w:r>
      <w:r w:rsidRPr="0093712A">
        <w:rPr>
          <w:rFonts w:ascii="inherit" w:eastAsia="Times New Roman" w:hAnsi="inherit" w:cs="Times New Roman"/>
          <w:color w:val="000000"/>
          <w:sz w:val="24"/>
          <w:szCs w:val="24"/>
          <w:lang w:eastAsia="ru-RU"/>
        </w:rPr>
        <w:br/>
        <w:t>4. Азаматтарды дәрілік заттармен қамтамасыз етуді ұйымдастыру:</w:t>
      </w:r>
      <w:r w:rsidRPr="0093712A">
        <w:rPr>
          <w:rFonts w:ascii="inherit" w:eastAsia="Times New Roman" w:hAnsi="inherit" w:cs="Times New Roman"/>
          <w:color w:val="000000"/>
          <w:sz w:val="24"/>
          <w:szCs w:val="24"/>
          <w:lang w:eastAsia="ru-RU"/>
        </w:rPr>
        <w:br/>
        <w:t>1) дәрілік заттарға қажеттілікті анықтауды;</w:t>
      </w:r>
      <w:r w:rsidRPr="0093712A">
        <w:rPr>
          <w:rFonts w:ascii="inherit" w:eastAsia="Times New Roman" w:hAnsi="inherit" w:cs="Times New Roman"/>
          <w:color w:val="000000"/>
          <w:sz w:val="24"/>
          <w:szCs w:val="24"/>
          <w:lang w:eastAsia="ru-RU"/>
        </w:rPr>
        <w:br/>
        <w:t>2) дәрілік заттарды, фармацевтикалық қызметтерді сатып алуды, бөлуді (қайта бөлуді);</w:t>
      </w:r>
      <w:r w:rsidRPr="0093712A">
        <w:rPr>
          <w:rFonts w:ascii="inherit" w:eastAsia="Times New Roman" w:hAnsi="inherit" w:cs="Times New Roman"/>
          <w:color w:val="000000"/>
          <w:sz w:val="24"/>
          <w:szCs w:val="24"/>
          <w:lang w:eastAsia="ru-RU"/>
        </w:rPr>
        <w:br/>
        <w:t>3) дәрілік заттардың қолжетімділігін қамтамасыз етуді</w:t>
      </w:r>
      <w:r w:rsidRPr="0093712A">
        <w:rPr>
          <w:rFonts w:ascii="inherit" w:eastAsia="Times New Roman" w:hAnsi="inherit" w:cs="Times New Roman"/>
          <w:color w:val="000000"/>
          <w:sz w:val="24"/>
          <w:szCs w:val="24"/>
          <w:lang w:eastAsia="ru-RU"/>
        </w:rPr>
        <w:br/>
        <w:t xml:space="preserve">4) ТМККК шеңберінде жедел, стационарлық, стационарды алмастыратын көмекті көрсету </w:t>
      </w:r>
      <w:r w:rsidRPr="0093712A">
        <w:rPr>
          <w:rFonts w:ascii="inherit" w:eastAsia="Times New Roman" w:hAnsi="inherit" w:cs="Times New Roman"/>
          <w:color w:val="000000"/>
          <w:sz w:val="24"/>
          <w:szCs w:val="24"/>
          <w:lang w:eastAsia="ru-RU"/>
        </w:rPr>
        <w:lastRenderedPageBreak/>
        <w:t>кезінде дәрілік заттарды ұтымды пайдалануды (тағайындауды), </w:t>
      </w:r>
      <w:hyperlink r:id="rId13" w:anchor="z5" w:history="1">
        <w:r w:rsidRPr="0093712A">
          <w:rPr>
            <w:rFonts w:ascii="inherit" w:eastAsia="Times New Roman" w:hAnsi="inherit" w:cs="Times New Roman"/>
            <w:color w:val="117DBF"/>
            <w:sz w:val="24"/>
            <w:szCs w:val="24"/>
            <w:lang w:eastAsia="ru-RU"/>
          </w:rPr>
          <w:t>сақтауды</w:t>
        </w:r>
      </w:hyperlink>
      <w:r w:rsidRPr="0093712A">
        <w:rPr>
          <w:rFonts w:ascii="inherit" w:eastAsia="Times New Roman" w:hAnsi="inherit" w:cs="Times New Roman"/>
          <w:color w:val="000000"/>
          <w:sz w:val="24"/>
          <w:szCs w:val="24"/>
          <w:lang w:eastAsia="ru-RU"/>
        </w:rPr>
        <w:t>, </w:t>
      </w:r>
      <w:hyperlink r:id="rId14" w:anchor="z5" w:history="1">
        <w:r w:rsidRPr="0093712A">
          <w:rPr>
            <w:rFonts w:ascii="inherit" w:eastAsia="Times New Roman" w:hAnsi="inherit" w:cs="Times New Roman"/>
            <w:color w:val="117DBF"/>
            <w:sz w:val="24"/>
            <w:szCs w:val="24"/>
            <w:lang w:eastAsia="ru-RU"/>
          </w:rPr>
          <w:t>есепке алуды</w:t>
        </w:r>
      </w:hyperlink>
      <w:r w:rsidRPr="0093712A">
        <w:rPr>
          <w:rFonts w:ascii="inherit" w:eastAsia="Times New Roman" w:hAnsi="inherit" w:cs="Times New Roman"/>
          <w:color w:val="000000"/>
          <w:sz w:val="24"/>
          <w:szCs w:val="24"/>
          <w:lang w:eastAsia="ru-RU"/>
        </w:rPr>
        <w:t>қамтиды.</w:t>
      </w:r>
    </w:p>
    <w:p w:rsidR="0093712A" w:rsidRPr="0093712A" w:rsidRDefault="0093712A" w:rsidP="0093712A">
      <w:pPr>
        <w:shd w:val="clear" w:color="auto" w:fill="FFFFFF"/>
        <w:spacing w:after="0" w:line="240" w:lineRule="auto"/>
        <w:outlineLvl w:val="2"/>
        <w:rPr>
          <w:rFonts w:ascii="Arial" w:eastAsia="Times New Roman" w:hAnsi="Arial" w:cs="Arial"/>
          <w:b/>
          <w:bCs/>
          <w:caps/>
          <w:sz w:val="32"/>
          <w:szCs w:val="32"/>
          <w:lang w:eastAsia="ru-RU"/>
        </w:rPr>
      </w:pPr>
      <w:bookmarkStart w:id="26" w:name="z27"/>
      <w:bookmarkEnd w:id="26"/>
      <w:r w:rsidRPr="0093712A">
        <w:rPr>
          <w:rFonts w:ascii="Arial" w:eastAsia="Times New Roman" w:hAnsi="Arial" w:cs="Arial"/>
          <w:b/>
          <w:bCs/>
          <w:caps/>
          <w:sz w:val="32"/>
          <w:szCs w:val="32"/>
          <w:lang w:eastAsia="ru-RU"/>
        </w:rPr>
        <w:t>2. ДӘРІЛІК ЗАТТАРДЫҢ ҚАЖЕТТІЛІГІН АЙҚЫНДАУ</w:t>
      </w:r>
    </w:p>
    <w:p w:rsidR="0093712A" w:rsidRPr="0093712A" w:rsidRDefault="0093712A" w:rsidP="0093712A">
      <w:pPr>
        <w:shd w:val="clear" w:color="auto" w:fill="FFFFFF"/>
        <w:spacing w:after="0" w:line="240" w:lineRule="auto"/>
        <w:rPr>
          <w:rFonts w:ascii="inherit" w:eastAsia="Times New Roman" w:hAnsi="inherit" w:cs="Times New Roman"/>
          <w:color w:val="000000"/>
          <w:sz w:val="24"/>
          <w:szCs w:val="24"/>
          <w:lang w:eastAsia="ru-RU"/>
        </w:rPr>
      </w:pPr>
      <w:bookmarkStart w:id="27" w:name="z28"/>
      <w:bookmarkEnd w:id="27"/>
      <w:r w:rsidRPr="0093712A">
        <w:rPr>
          <w:rFonts w:ascii="inherit" w:eastAsia="Times New Roman" w:hAnsi="inherit" w:cs="Times New Roman"/>
          <w:color w:val="000000"/>
          <w:sz w:val="24"/>
          <w:szCs w:val="24"/>
          <w:lang w:eastAsia="ru-RU"/>
        </w:rPr>
        <w:t>      5. Дәрілік заттарға жалпы қажеттілікті облыстардың, республикалық маңызы бар қала мен астананың денсаулық сақтау басқармалары (бұдан әрі – Басқармалар) және республикалық маңызы бар медициналық ұйымдар медициналық ұйымдардың жиынтық қажеттілігі негізінде жоспарланған алдыңғы жылдың 1 сәуіріне дейінгі мерзімде қалыптастырады.</w:t>
      </w:r>
      <w:r w:rsidRPr="0093712A">
        <w:rPr>
          <w:rFonts w:ascii="inherit" w:eastAsia="Times New Roman" w:hAnsi="inherit" w:cs="Times New Roman"/>
          <w:color w:val="000000"/>
          <w:sz w:val="24"/>
          <w:szCs w:val="24"/>
          <w:lang w:eastAsia="ru-RU"/>
        </w:rPr>
        <w:br/>
        <w:t>Басқармалардың дәрілік заттарға қажеттілігі тиісті өңірдің медициналық ұйымдарының қажеттілігі негізінде қалыптастырылады.</w:t>
      </w:r>
      <w:r w:rsidRPr="0093712A">
        <w:rPr>
          <w:rFonts w:ascii="inherit" w:eastAsia="Times New Roman" w:hAnsi="inherit" w:cs="Times New Roman"/>
          <w:color w:val="000000"/>
          <w:sz w:val="24"/>
          <w:szCs w:val="24"/>
          <w:lang w:eastAsia="ru-RU"/>
        </w:rPr>
        <w:br/>
        <w:t>Дәрілік заттарға қажеттілік есебі:</w:t>
      </w:r>
      <w:r w:rsidRPr="0093712A">
        <w:rPr>
          <w:rFonts w:ascii="inherit" w:eastAsia="Times New Roman" w:hAnsi="inherit" w:cs="Times New Roman"/>
          <w:color w:val="000000"/>
          <w:sz w:val="24"/>
          <w:szCs w:val="24"/>
          <w:lang w:eastAsia="ru-RU"/>
        </w:rPr>
        <w:br/>
        <w:t>медициналық ұйымдардың дәрілік формулярына сәйкес;</w:t>
      </w:r>
      <w:r w:rsidRPr="0093712A">
        <w:rPr>
          <w:rFonts w:ascii="inherit" w:eastAsia="Times New Roman" w:hAnsi="inherit" w:cs="Times New Roman"/>
          <w:color w:val="000000"/>
          <w:sz w:val="24"/>
          <w:szCs w:val="24"/>
          <w:lang w:eastAsia="ru-RU"/>
        </w:rPr>
        <w:br/>
        <w:t>өңірдегі сырқаттанушылық динамикасының деректерінің, сондай-ақ науқастардың болжамды саны бойынша статистикалық деректердің негізінде;</w:t>
      </w:r>
      <w:r w:rsidRPr="0093712A">
        <w:rPr>
          <w:rFonts w:ascii="inherit" w:eastAsia="Times New Roman" w:hAnsi="inherit" w:cs="Times New Roman"/>
          <w:color w:val="000000"/>
          <w:sz w:val="24"/>
          <w:szCs w:val="24"/>
          <w:lang w:eastAsia="ru-RU"/>
        </w:rPr>
        <w:br/>
        <w:t>емделіп шыққан науқастардың тіркелімі ескеріле отырып;</w:t>
      </w:r>
      <w:r w:rsidRPr="0093712A">
        <w:rPr>
          <w:rFonts w:ascii="inherit" w:eastAsia="Times New Roman" w:hAnsi="inherit" w:cs="Times New Roman"/>
          <w:color w:val="000000"/>
          <w:sz w:val="24"/>
          <w:szCs w:val="24"/>
          <w:lang w:eastAsia="ru-RU"/>
        </w:rPr>
        <w:br/>
        <w:t>алдыңғы жылдың дәрілік заттарды нақты тұтыну, келесі қаржы жылына 1 қаңтарға болжамды қалдығы есепке алына отырып жүзеге асырылады.</w:t>
      </w:r>
      <w:r w:rsidRPr="0093712A">
        <w:rPr>
          <w:rFonts w:ascii="inherit" w:eastAsia="Times New Roman" w:hAnsi="inherit" w:cs="Times New Roman"/>
          <w:color w:val="000000"/>
          <w:sz w:val="24"/>
          <w:szCs w:val="24"/>
          <w:lang w:eastAsia="ru-RU"/>
        </w:rPr>
        <w:br/>
        <w:t>ТМККК шеңберінде дәрілік заттарды сатып алуға өтінімді дәрілік заттарға қажеттілік негізінде халықаралық патенттелмеген атауларымен, дозасы мен дәрілік нысанын көрсете отырып Басқармалар мен медициналық ұйымдар, соның ішінде республикалық маңызы бар ұйымдар қалыптастырады.</w:t>
      </w:r>
    </w:p>
    <w:p w:rsidR="0093712A" w:rsidRPr="0093712A" w:rsidRDefault="0093712A" w:rsidP="0093712A">
      <w:pPr>
        <w:shd w:val="clear" w:color="auto" w:fill="FFFFFF"/>
        <w:spacing w:after="0" w:line="240" w:lineRule="auto"/>
        <w:outlineLvl w:val="2"/>
        <w:rPr>
          <w:rFonts w:ascii="Arial" w:eastAsia="Times New Roman" w:hAnsi="Arial" w:cs="Arial"/>
          <w:b/>
          <w:bCs/>
          <w:caps/>
          <w:sz w:val="32"/>
          <w:szCs w:val="32"/>
          <w:lang w:eastAsia="ru-RU"/>
        </w:rPr>
      </w:pPr>
      <w:bookmarkStart w:id="28" w:name="z29"/>
      <w:bookmarkEnd w:id="28"/>
      <w:r w:rsidRPr="0093712A">
        <w:rPr>
          <w:rFonts w:ascii="Arial" w:eastAsia="Times New Roman" w:hAnsi="Arial" w:cs="Arial"/>
          <w:b/>
          <w:bCs/>
          <w:caps/>
          <w:sz w:val="32"/>
          <w:szCs w:val="32"/>
          <w:lang w:eastAsia="ru-RU"/>
        </w:rPr>
        <w:t>3. ДӘРІЛІК ЗАТТАРДЫ, ФАРМАЦЕВТИКАЛЫҚ ҚЫЗМЕТТЕРДІ САТЫП АЛУ, БӨЛУ (ҚАЙТА БӨЛУ)</w:t>
      </w:r>
    </w:p>
    <w:p w:rsidR="0093712A" w:rsidRPr="0093712A" w:rsidRDefault="0093712A" w:rsidP="0093712A">
      <w:pPr>
        <w:shd w:val="clear" w:color="auto" w:fill="FFFFFF"/>
        <w:spacing w:after="0" w:line="240" w:lineRule="auto"/>
        <w:rPr>
          <w:rFonts w:ascii="inherit" w:eastAsia="Times New Roman" w:hAnsi="inherit" w:cs="Times New Roman"/>
          <w:color w:val="000000"/>
          <w:sz w:val="24"/>
          <w:szCs w:val="24"/>
          <w:lang w:eastAsia="ru-RU"/>
        </w:rPr>
      </w:pPr>
      <w:bookmarkStart w:id="29" w:name="z30"/>
      <w:bookmarkStart w:id="30" w:name="z31"/>
      <w:bookmarkStart w:id="31" w:name="z32"/>
      <w:bookmarkEnd w:id="29"/>
      <w:bookmarkEnd w:id="30"/>
      <w:bookmarkEnd w:id="31"/>
      <w:r w:rsidRPr="0093712A">
        <w:rPr>
          <w:rFonts w:ascii="inherit" w:eastAsia="Times New Roman" w:hAnsi="inherit" w:cs="Times New Roman"/>
          <w:color w:val="000000"/>
          <w:sz w:val="24"/>
          <w:szCs w:val="24"/>
          <w:lang w:eastAsia="ru-RU"/>
        </w:rPr>
        <w:t>      6. ТМККК шеңберінде дәрілік заттарды сатып aлу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 1729 </w:t>
      </w:r>
      <w:hyperlink r:id="rId15" w:anchor="z0" w:history="1">
        <w:r w:rsidRPr="0093712A">
          <w:rPr>
            <w:rFonts w:ascii="inherit" w:eastAsia="Times New Roman" w:hAnsi="inherit" w:cs="Times New Roman"/>
            <w:color w:val="117DBF"/>
            <w:sz w:val="24"/>
            <w:szCs w:val="24"/>
            <w:lang w:eastAsia="ru-RU"/>
          </w:rPr>
          <w:t>қаулысына</w:t>
        </w:r>
      </w:hyperlink>
      <w:r w:rsidRPr="0093712A">
        <w:rPr>
          <w:rFonts w:ascii="inherit" w:eastAsia="Times New Roman" w:hAnsi="inherit" w:cs="Times New Roman"/>
          <w:color w:val="000000"/>
          <w:sz w:val="24"/>
          <w:szCs w:val="24"/>
          <w:lang w:eastAsia="ru-RU"/>
        </w:rPr>
        <w:t> сәйкес жүргізіледі.</w:t>
      </w:r>
      <w:r w:rsidRPr="0093712A">
        <w:rPr>
          <w:rFonts w:ascii="inherit" w:eastAsia="Times New Roman" w:hAnsi="inherit" w:cs="Times New Roman"/>
          <w:color w:val="000000"/>
          <w:sz w:val="24"/>
          <w:szCs w:val="24"/>
          <w:lang w:eastAsia="ru-RU"/>
        </w:rPr>
        <w:br/>
        <w:t>7. Дәрілік заттарды бөлуді Басқармалар </w:t>
      </w:r>
      <w:hyperlink r:id="rId16" w:anchor="z0" w:history="1">
        <w:r w:rsidRPr="0093712A">
          <w:rPr>
            <w:rFonts w:ascii="inherit" w:eastAsia="Times New Roman" w:hAnsi="inherit" w:cs="Times New Roman"/>
            <w:color w:val="117DBF"/>
            <w:sz w:val="24"/>
            <w:szCs w:val="24"/>
            <w:lang w:eastAsia="ru-RU"/>
          </w:rPr>
          <w:t>Тізбеде</w:t>
        </w:r>
      </w:hyperlink>
      <w:r w:rsidRPr="0093712A">
        <w:rPr>
          <w:rFonts w:ascii="inherit" w:eastAsia="Times New Roman" w:hAnsi="inherit" w:cs="Times New Roman"/>
          <w:color w:val="000000"/>
          <w:sz w:val="24"/>
          <w:szCs w:val="24"/>
          <w:lang w:eastAsia="ru-RU"/>
        </w:rPr>
        <w:t> көрсетілген аурулардың түрлері бойынша елді мекендердің аумағында тұратын науқастардың болжамды санына және азаматтардың жекелеген санаттарына қарай жүргізеді.</w:t>
      </w:r>
      <w:r w:rsidRPr="0093712A">
        <w:rPr>
          <w:rFonts w:ascii="inherit" w:eastAsia="Times New Roman" w:hAnsi="inherit" w:cs="Times New Roman"/>
          <w:color w:val="000000"/>
          <w:sz w:val="24"/>
          <w:szCs w:val="24"/>
          <w:lang w:eastAsia="ru-RU"/>
        </w:rPr>
        <w:br/>
        <w:t>8. Тиісті бағдарламалар шеңберінде жергілікті және республикалық бюджеттердің қаражаты есебінен сатып алынған дәрілік заттарды сырқаттанушылық динамикасы өзгерген, науқас ауыстырылған немесе тұрғылықты жерін ауыстырған, қайтыс болған, медициналық ұйым таратылған және медициналық қызметтерді көрсету бейіні өзгерген жағдайда тиісті бюджеттік бағдарламалар әкімшілерінің келісімінен кейін медициналық ұйымдар арасында қайта бөлуге жол беріледі.</w:t>
      </w:r>
    </w:p>
    <w:p w:rsidR="0093712A" w:rsidRPr="0093712A" w:rsidRDefault="0093712A" w:rsidP="0093712A">
      <w:pPr>
        <w:shd w:val="clear" w:color="auto" w:fill="FFFFFF"/>
        <w:spacing w:after="0" w:line="240" w:lineRule="auto"/>
        <w:outlineLvl w:val="2"/>
        <w:rPr>
          <w:rFonts w:ascii="Arial" w:eastAsia="Times New Roman" w:hAnsi="Arial" w:cs="Arial"/>
          <w:b/>
          <w:bCs/>
          <w:caps/>
          <w:sz w:val="32"/>
          <w:szCs w:val="32"/>
          <w:lang w:eastAsia="ru-RU"/>
        </w:rPr>
      </w:pPr>
      <w:bookmarkStart w:id="32" w:name="z33"/>
      <w:bookmarkEnd w:id="32"/>
      <w:r w:rsidRPr="0093712A">
        <w:rPr>
          <w:rFonts w:ascii="Arial" w:eastAsia="Times New Roman" w:hAnsi="Arial" w:cs="Arial"/>
          <w:b/>
          <w:bCs/>
          <w:caps/>
          <w:sz w:val="32"/>
          <w:szCs w:val="32"/>
          <w:lang w:eastAsia="ru-RU"/>
        </w:rPr>
        <w:t>4. ДӘРІЛІК ЗАТТАРДЫҢ ҚОЛЖЕТІМДІЛІГІН ҚАМТАМАСЫЗ ЕТУ</w:t>
      </w:r>
    </w:p>
    <w:p w:rsidR="0093712A" w:rsidRPr="0093712A" w:rsidRDefault="0093712A" w:rsidP="0093712A">
      <w:pPr>
        <w:shd w:val="clear" w:color="auto" w:fill="FFFFFF"/>
        <w:spacing w:after="0" w:line="240" w:lineRule="auto"/>
        <w:rPr>
          <w:rFonts w:ascii="inherit" w:eastAsia="Times New Roman" w:hAnsi="inherit" w:cs="Times New Roman"/>
          <w:color w:val="000000"/>
          <w:sz w:val="24"/>
          <w:szCs w:val="24"/>
          <w:lang w:eastAsia="ru-RU"/>
        </w:rPr>
      </w:pPr>
      <w:bookmarkStart w:id="33" w:name="z34"/>
      <w:bookmarkStart w:id="34" w:name="z35"/>
      <w:bookmarkStart w:id="35" w:name="z36"/>
      <w:bookmarkStart w:id="36" w:name="z37"/>
      <w:bookmarkEnd w:id="33"/>
      <w:bookmarkEnd w:id="34"/>
      <w:bookmarkEnd w:id="35"/>
      <w:bookmarkEnd w:id="36"/>
      <w:r w:rsidRPr="0093712A">
        <w:rPr>
          <w:rFonts w:ascii="inherit" w:eastAsia="Times New Roman" w:hAnsi="inherit" w:cs="Times New Roman"/>
          <w:color w:val="000000"/>
          <w:sz w:val="24"/>
          <w:szCs w:val="24"/>
          <w:lang w:eastAsia="ru-RU"/>
        </w:rPr>
        <w:t>      9. Халықты дәрілік заттармен қамтамасыз ету «Рұқсаттар және хабарламалар туралы» 2014 жылғы 16 мамырдағы Қазақстан Республикасы Заңының </w:t>
      </w:r>
      <w:hyperlink r:id="rId17" w:anchor="z13" w:history="1">
        <w:r w:rsidRPr="0093712A">
          <w:rPr>
            <w:rFonts w:ascii="inherit" w:eastAsia="Times New Roman" w:hAnsi="inherit" w:cs="Times New Roman"/>
            <w:color w:val="117DBF"/>
            <w:sz w:val="24"/>
            <w:szCs w:val="24"/>
            <w:lang w:eastAsia="ru-RU"/>
          </w:rPr>
          <w:t>13-бабының</w:t>
        </w:r>
      </w:hyperlink>
      <w:r w:rsidRPr="0093712A">
        <w:rPr>
          <w:rFonts w:ascii="inherit" w:eastAsia="Times New Roman" w:hAnsi="inherit" w:cs="Times New Roman"/>
          <w:color w:val="000000"/>
          <w:sz w:val="24"/>
          <w:szCs w:val="24"/>
          <w:lang w:eastAsia="ru-RU"/>
        </w:rPr>
        <w:t> 2) тармақшасында белгіленген тәртіппен дәріханаларда, дәріхана пункттерінде, жылжымалы дәріханалық пункттерде және медициналық ұйымдарда көтерме саудаға лицензия алған не жұмыс істеуінің басталғаны туралы хабарлама алған дәрілік заттардың айналысы саласындағы субъектілер жүзеге асырады.</w:t>
      </w:r>
      <w:r w:rsidRPr="0093712A">
        <w:rPr>
          <w:rFonts w:ascii="inherit" w:eastAsia="Times New Roman" w:hAnsi="inherit" w:cs="Times New Roman"/>
          <w:color w:val="000000"/>
          <w:sz w:val="24"/>
          <w:szCs w:val="24"/>
          <w:lang w:eastAsia="ru-RU"/>
        </w:rPr>
        <w:br/>
        <w:t>Аудан орталығынан шалғайдағы, дәріханалар жоқ елді мекендерде дәрілік заттарды, медициналық мақсаттағы бұйымдарды өткізуді жеке және заңды тұлғалар алғашқы медициналық-санитариялық, консультациялық-диагностикалық көмек көрсететін денсаулық сақтау ұйымдарындағы дәріхана пункттері және жылжымалы дәріхана пункттері арқылы жүзеге асыра алады.</w:t>
      </w:r>
      <w:r w:rsidRPr="0093712A">
        <w:rPr>
          <w:rFonts w:ascii="inherit" w:eastAsia="Times New Roman" w:hAnsi="inherit" w:cs="Times New Roman"/>
          <w:color w:val="000000"/>
          <w:sz w:val="24"/>
          <w:szCs w:val="24"/>
          <w:lang w:eastAsia="ru-RU"/>
        </w:rPr>
        <w:br/>
      </w:r>
      <w:r w:rsidRPr="0093712A">
        <w:rPr>
          <w:rFonts w:ascii="inherit" w:eastAsia="Times New Roman" w:hAnsi="inherit" w:cs="Times New Roman"/>
          <w:color w:val="000000"/>
          <w:sz w:val="24"/>
          <w:szCs w:val="24"/>
          <w:lang w:eastAsia="ru-RU"/>
        </w:rPr>
        <w:lastRenderedPageBreak/>
        <w:t>Дәріхана пункттері болмаған жағдайда дәрілік заттар мен медициналық мақсаттағы бұйымдарды бөлшек саудада өткізуді 2009 жылғы 18 қыркүйектегі «Халық денсаулығы және денсаулық сақтау жүйесі туралы» Қазақстан Республикасының Кодексінің 69-бабының </w:t>
      </w:r>
      <w:hyperlink r:id="rId18" w:anchor="z892" w:history="1">
        <w:r w:rsidRPr="0093712A">
          <w:rPr>
            <w:rFonts w:ascii="inherit" w:eastAsia="Times New Roman" w:hAnsi="inherit" w:cs="Times New Roman"/>
            <w:color w:val="117DBF"/>
            <w:sz w:val="24"/>
            <w:szCs w:val="24"/>
            <w:lang w:eastAsia="ru-RU"/>
          </w:rPr>
          <w:t>6-тармағына</w:t>
        </w:r>
      </w:hyperlink>
      <w:r w:rsidRPr="0093712A">
        <w:rPr>
          <w:rFonts w:ascii="inherit" w:eastAsia="Times New Roman" w:hAnsi="inherit" w:cs="Times New Roman"/>
          <w:color w:val="000000"/>
          <w:sz w:val="24"/>
          <w:szCs w:val="24"/>
          <w:lang w:eastAsia="ru-RU"/>
        </w:rPr>
        <w:t> сәйкес алғашқы медициналық-санитариялық, консультациялық-диагностикалық көмек көрсететін денсаулық сақтау ұйымдары арқылы жүзеге асыруға болады.</w:t>
      </w:r>
      <w:r w:rsidRPr="0093712A">
        <w:rPr>
          <w:rFonts w:ascii="inherit" w:eastAsia="Times New Roman" w:hAnsi="inherit" w:cs="Times New Roman"/>
          <w:color w:val="000000"/>
          <w:sz w:val="24"/>
          <w:szCs w:val="24"/>
          <w:lang w:eastAsia="ru-RU"/>
        </w:rPr>
        <w:br/>
        <w:t>Құрамында есірткі құралдары, психотроптық заттар мен прекурсорлары бар дәрілік заттарды босату «Есiрткi, психотроптық заттар, сол тектестер мен прекурсорлар және олардың заңсыз айналымы мен терiс пайдаланылуына қарсы iс-қимыл шаралары туралы» 1998 жылғы 10 шiлдедегi Қазақстан Республикасы заңының </w:t>
      </w:r>
      <w:hyperlink r:id="rId19" w:anchor="z18" w:history="1">
        <w:r w:rsidRPr="0093712A">
          <w:rPr>
            <w:rFonts w:ascii="inherit" w:eastAsia="Times New Roman" w:hAnsi="inherit" w:cs="Times New Roman"/>
            <w:color w:val="117DBF"/>
            <w:sz w:val="24"/>
            <w:szCs w:val="24"/>
            <w:lang w:eastAsia="ru-RU"/>
          </w:rPr>
          <w:t>15-бабының</w:t>
        </w:r>
      </w:hyperlink>
      <w:r w:rsidRPr="0093712A">
        <w:rPr>
          <w:rFonts w:ascii="inherit" w:eastAsia="Times New Roman" w:hAnsi="inherit" w:cs="Times New Roman"/>
          <w:color w:val="000000"/>
          <w:sz w:val="24"/>
          <w:szCs w:val="24"/>
          <w:lang w:eastAsia="ru-RU"/>
        </w:rPr>
        <w:t> 1), 3) тармақшаларына сәйкес есірткі құралдарының, психотроптық заттар мен прекурсорлардың айналымымен байланысты қызметті жүзеге асыруға лицензиясы бар дәрілік заттардың айналысы саласындағы заңды тұлғалар арқылы жүзеге асырылады.</w:t>
      </w:r>
      <w:r w:rsidRPr="0093712A">
        <w:rPr>
          <w:rFonts w:ascii="inherit" w:eastAsia="Times New Roman" w:hAnsi="inherit" w:cs="Times New Roman"/>
          <w:color w:val="000000"/>
          <w:sz w:val="24"/>
          <w:szCs w:val="24"/>
          <w:lang w:eastAsia="ru-RU"/>
        </w:rPr>
        <w:br/>
        <w:t>Елді мекенде есірткі құралдарының, психотроптық заттар мен прекурсорлардың айналымына байланысты қызметті жүзеге асыруға лицензиясы бар дәріханалар болмаған жағдайда қамтамасыз ету есірткі құралдарының, психотроптық заттар мен прекурсорлардың айналымына байланысты қызметті жүзеге асыруға лицензиясы бар медициналық ұйымдар арқылы жүзеге асырылады.</w:t>
      </w:r>
      <w:r w:rsidRPr="0093712A">
        <w:rPr>
          <w:rFonts w:ascii="inherit" w:eastAsia="Times New Roman" w:hAnsi="inherit" w:cs="Times New Roman"/>
          <w:color w:val="000000"/>
          <w:sz w:val="24"/>
          <w:szCs w:val="24"/>
          <w:lang w:eastAsia="ru-RU"/>
        </w:rPr>
        <w:br/>
        <w:t>10. Халыққа дәрілік заттарды босату амбулаториялық-емханалық көмек көрсету кезінде </w:t>
      </w:r>
      <w:hyperlink r:id="rId20" w:anchor="z0" w:history="1">
        <w:r w:rsidRPr="0093712A">
          <w:rPr>
            <w:rFonts w:ascii="inherit" w:eastAsia="Times New Roman" w:hAnsi="inherit" w:cs="Times New Roman"/>
            <w:color w:val="117DBF"/>
            <w:sz w:val="24"/>
            <w:szCs w:val="24"/>
            <w:lang w:eastAsia="ru-RU"/>
          </w:rPr>
          <w:t>Тізбеге</w:t>
        </w:r>
      </w:hyperlink>
      <w:r w:rsidRPr="0093712A">
        <w:rPr>
          <w:rFonts w:ascii="inherit" w:eastAsia="Times New Roman" w:hAnsi="inherit" w:cs="Times New Roman"/>
          <w:color w:val="000000"/>
          <w:sz w:val="24"/>
          <w:szCs w:val="24"/>
          <w:lang w:eastAsia="ru-RU"/>
        </w:rPr>
        <w:t> сәйкес науқастың жеке басын куәландыратын </w:t>
      </w:r>
      <w:hyperlink r:id="rId21" w:anchor="z37" w:history="1">
        <w:r w:rsidRPr="0093712A">
          <w:rPr>
            <w:rFonts w:ascii="inherit" w:eastAsia="Times New Roman" w:hAnsi="inherit" w:cs="Times New Roman"/>
            <w:color w:val="117DBF"/>
            <w:sz w:val="24"/>
            <w:szCs w:val="24"/>
            <w:lang w:eastAsia="ru-RU"/>
          </w:rPr>
          <w:t>құжатты</w:t>
        </w:r>
      </w:hyperlink>
      <w:r w:rsidRPr="0093712A">
        <w:rPr>
          <w:rFonts w:ascii="inherit" w:eastAsia="Times New Roman" w:hAnsi="inherit" w:cs="Times New Roman"/>
          <w:color w:val="000000"/>
          <w:sz w:val="24"/>
          <w:szCs w:val="24"/>
          <w:lang w:eastAsia="ru-RU"/>
        </w:rPr>
        <w:t> немесе оның көшірмесін көрсеткен кезде дәрігердің рецептісі бойынша тегін немесе жеңілдікті ТМККК шеңберінде фармацевтикалық қызметтерді көрсететін дәріханалар, дәріхана пункттері мен жылжымалы дәріхана пункттері арқылы жүзеге асырылады.</w:t>
      </w:r>
      <w:r w:rsidRPr="0093712A">
        <w:rPr>
          <w:rFonts w:ascii="inherit" w:eastAsia="Times New Roman" w:hAnsi="inherit" w:cs="Times New Roman"/>
          <w:color w:val="000000"/>
          <w:sz w:val="24"/>
          <w:szCs w:val="24"/>
          <w:lang w:eastAsia="ru-RU"/>
        </w:rPr>
        <w:br/>
      </w:r>
      <w:hyperlink r:id="rId22" w:anchor="z0" w:history="1">
        <w:r w:rsidRPr="0093712A">
          <w:rPr>
            <w:rFonts w:ascii="inherit" w:eastAsia="Times New Roman" w:hAnsi="inherit" w:cs="Times New Roman"/>
            <w:color w:val="117DBF"/>
            <w:sz w:val="24"/>
            <w:szCs w:val="24"/>
            <w:lang w:eastAsia="ru-RU"/>
          </w:rPr>
          <w:t>Тізбеге</w:t>
        </w:r>
      </w:hyperlink>
      <w:r w:rsidRPr="0093712A">
        <w:rPr>
          <w:rFonts w:ascii="inherit" w:eastAsia="Times New Roman" w:hAnsi="inherit" w:cs="Times New Roman"/>
          <w:color w:val="000000"/>
          <w:sz w:val="24"/>
          <w:szCs w:val="24"/>
          <w:lang w:eastAsia="ru-RU"/>
        </w:rPr>
        <w:t> сәйкес ТМККК шеңберінде дәрілік заттармен тегін қамтамасыз ету кезінде фармацевтикалық қызметтердің шығындарын Басқармалар фармацевтикалық қызметтерді берушіге толық өтейді.</w:t>
      </w:r>
      <w:r w:rsidRPr="0093712A">
        <w:rPr>
          <w:rFonts w:ascii="inherit" w:eastAsia="Times New Roman" w:hAnsi="inherit" w:cs="Times New Roman"/>
          <w:color w:val="000000"/>
          <w:sz w:val="24"/>
          <w:szCs w:val="24"/>
          <w:lang w:eastAsia="ru-RU"/>
        </w:rPr>
        <w:br/>
        <w:t>ТМККК шеңберінде жеңілдікті негізде амбулаториялық дәрі-дәрмекпен қамтамасыз ету кезінде азаматтар дәрілік заттардың босатылатын бағасы мен Басқармалар фармацевтикалық қызметтерді берушіге өтейтін соманың арасындағы айырманы төлейді.</w:t>
      </w:r>
      <w:r w:rsidRPr="0093712A">
        <w:rPr>
          <w:rFonts w:ascii="inherit" w:eastAsia="Times New Roman" w:hAnsi="inherit" w:cs="Times New Roman"/>
          <w:color w:val="000000"/>
          <w:sz w:val="24"/>
          <w:szCs w:val="24"/>
          <w:lang w:eastAsia="ru-RU"/>
        </w:rPr>
        <w:br/>
        <w:t>Елді мекенде дәріханалар, дәріхана пункттері және жылжымалы дәріхана пункттері болмаған жағдайда ТМККК шеңберінде дәрілік заттарды босату медициналық қызметті жүзеге асыруға лицензиясы бар медициналық ұйымдар арқылы жүргізіледі.</w:t>
      </w:r>
      <w:r w:rsidRPr="0093712A">
        <w:rPr>
          <w:rFonts w:ascii="inherit" w:eastAsia="Times New Roman" w:hAnsi="inherit" w:cs="Times New Roman"/>
          <w:color w:val="000000"/>
          <w:sz w:val="24"/>
          <w:szCs w:val="24"/>
          <w:lang w:eastAsia="ru-RU"/>
        </w:rPr>
        <w:br/>
        <w:t>Тиісті әкімшілік-аумақтық бірлік аумағында таратылатын мерзімді баспа басылымдарында, сондай-ақ амбулаториялық-емханалық көмек көрсететін медициналық ұйымдарда, ТМККК шеңберінде фармацевтикалық қызметтерді жүзеге асыратын дәрілік заттардың айналысы саласындағы объектілерде көрнекі ақпарат ілінетін орындарында пациенттерге арналған мынадай ақпарат:</w:t>
      </w:r>
      <w:r w:rsidRPr="0093712A">
        <w:rPr>
          <w:rFonts w:ascii="inherit" w:eastAsia="Times New Roman" w:hAnsi="inherit" w:cs="Times New Roman"/>
          <w:color w:val="000000"/>
          <w:sz w:val="24"/>
          <w:szCs w:val="24"/>
          <w:lang w:eastAsia="ru-RU"/>
        </w:rPr>
        <w:br/>
        <w:t>ТМККК шеңберінде фармацевтикалық қызметтерді жүзеге асыратын дәрілік заттардың айналысы саласындағы объектілердің тізбесі мен мекенжайлары;</w:t>
      </w:r>
      <w:r w:rsidRPr="0093712A">
        <w:rPr>
          <w:rFonts w:ascii="inherit" w:eastAsia="Times New Roman" w:hAnsi="inherit" w:cs="Times New Roman"/>
          <w:color w:val="000000"/>
          <w:sz w:val="24"/>
          <w:szCs w:val="24"/>
          <w:lang w:eastAsia="ru-RU"/>
        </w:rPr>
        <w:br/>
        <w:t>амбулаториялық дәрі-дәрмекпен қамтамасыз етуді жүзеге асыратын амбулаториялық-емханалық көмек көрсететін ұйымдардың мекенжайлары;</w:t>
      </w:r>
      <w:r w:rsidRPr="0093712A">
        <w:rPr>
          <w:rFonts w:ascii="inherit" w:eastAsia="Times New Roman" w:hAnsi="inherit" w:cs="Times New Roman"/>
          <w:color w:val="000000"/>
          <w:sz w:val="24"/>
          <w:szCs w:val="24"/>
          <w:lang w:eastAsia="ru-RU"/>
        </w:rPr>
        <w:br/>
        <w:t>фармацевтикалық қызметтерді көрсету үшін тапсырыс берушілердің мекенжайы мен телефоны орналастырылады.</w:t>
      </w:r>
      <w:r w:rsidRPr="0093712A">
        <w:rPr>
          <w:rFonts w:ascii="inherit" w:eastAsia="Times New Roman" w:hAnsi="inherit" w:cs="Times New Roman"/>
          <w:color w:val="000000"/>
          <w:sz w:val="24"/>
          <w:szCs w:val="24"/>
          <w:lang w:eastAsia="ru-RU"/>
        </w:rPr>
        <w:br/>
        <w:t>ТМККК шеңберінде амбулаториялық емдеу кезінде туберкулез ауруымен ауыратын науқастар туберкулезге қарсы мекемелер арқылы туберкулезге қарсы дәрілік заттармен тегін қамтамасыз етіледі. Елді мекенде туберкулезге қарсы мекеме болмаған жағдайда қамтамасыз ету алғашқы медициналық-санитариялық көмек көрсететін медициналық ұйымдар арқылы жүзеге асырылады.</w:t>
      </w:r>
      <w:r w:rsidRPr="0093712A">
        <w:rPr>
          <w:rFonts w:ascii="inherit" w:eastAsia="Times New Roman" w:hAnsi="inherit" w:cs="Times New Roman"/>
          <w:color w:val="000000"/>
          <w:sz w:val="24"/>
          <w:szCs w:val="24"/>
          <w:lang w:eastAsia="ru-RU"/>
        </w:rPr>
        <w:br/>
        <w:t xml:space="preserve">Нәрестелерге ана мен бала дәрі қобдишасын беру перзентханадан шығарған кезде фармацевтикалық қызметті берушілерге рұқсат етіледі. Ана мен бала дәрі қобдишасының берілгені туралы белгі Нормативтік құқықтық актілердің мемлекеттік тіркеу тізілімінде № 6697 болып тіркелген, «Денсаулық сақтау ұйымдарының бастапқы медициналық </w:t>
      </w:r>
      <w:r w:rsidRPr="0093712A">
        <w:rPr>
          <w:rFonts w:ascii="inherit" w:eastAsia="Times New Roman" w:hAnsi="inherit" w:cs="Times New Roman"/>
          <w:color w:val="000000"/>
          <w:sz w:val="24"/>
          <w:szCs w:val="24"/>
          <w:lang w:eastAsia="ru-RU"/>
        </w:rPr>
        <w:lastRenderedPageBreak/>
        <w:t>құжаттама нысандарын бекіту туралы» Қазақстан Республикасы Денсаулық сақтау министрінің міндетін атқарушының 2010 жылғы 23 қарашадағы № 907 </w:t>
      </w:r>
      <w:hyperlink r:id="rId23" w:anchor="z0" w:history="1">
        <w:r w:rsidRPr="0093712A">
          <w:rPr>
            <w:rFonts w:ascii="inherit" w:eastAsia="Times New Roman" w:hAnsi="inherit" w:cs="Times New Roman"/>
            <w:color w:val="117DBF"/>
            <w:sz w:val="24"/>
            <w:szCs w:val="24"/>
            <w:lang w:eastAsia="ru-RU"/>
          </w:rPr>
          <w:t>бұйрығымен</w:t>
        </w:r>
      </w:hyperlink>
      <w:r w:rsidRPr="0093712A">
        <w:rPr>
          <w:rFonts w:ascii="inherit" w:eastAsia="Times New Roman" w:hAnsi="inherit" w:cs="Times New Roman"/>
          <w:color w:val="000000"/>
          <w:sz w:val="24"/>
          <w:szCs w:val="24"/>
          <w:lang w:eastAsia="ru-RU"/>
        </w:rPr>
        <w:t> бекітілген (бұдан әрі – № 907 бұйрық) № 097/е нысаны педиатр дәрігердің күнделігіне енгізіледі.</w:t>
      </w:r>
      <w:r w:rsidRPr="0093712A">
        <w:rPr>
          <w:rFonts w:ascii="inherit" w:eastAsia="Times New Roman" w:hAnsi="inherit" w:cs="Times New Roman"/>
          <w:color w:val="000000"/>
          <w:sz w:val="24"/>
          <w:szCs w:val="24"/>
          <w:lang w:eastAsia="ru-RU"/>
        </w:rPr>
        <w:br/>
        <w:t>11. ТМККК шеңберінде жедел, (кезек күттірмейтін, шұғыл) медициналық көмек, жұқтыру қаупі кезінде эпидемиологиялық көрсетілімдер бойынша антирабикалық көмек, көрсетілімдер бойынша санитариялық-профилактикалық және санитариялық-эпидемияға қарсы көмек, иммунопрофилактикалық (вакцинация), стационарлық және стационарды алмастыратын көмек көрсету кезінде медициналық ұйымдарда дәрілік заттармен қамтамасыз ету тегін жүзеге асырылады.</w:t>
      </w:r>
      <w:r w:rsidRPr="0093712A">
        <w:rPr>
          <w:rFonts w:ascii="inherit" w:eastAsia="Times New Roman" w:hAnsi="inherit" w:cs="Times New Roman"/>
          <w:color w:val="000000"/>
          <w:sz w:val="24"/>
          <w:szCs w:val="24"/>
          <w:lang w:eastAsia="ru-RU"/>
        </w:rPr>
        <w:br/>
        <w:t>12. Амбулаториялық-емханалық көмекті ақылы негізде көрсету кезінде халықты дәрілік заттармен қамтамасыз ету дәрілік заттарды бөлшек саудада өткізуді жүзеге асыратын дәрілік заттардың айналысы саласындағы объектілер арқылы жүзеге асырылады.</w:t>
      </w:r>
    </w:p>
    <w:p w:rsidR="0093712A" w:rsidRPr="0093712A" w:rsidRDefault="0093712A" w:rsidP="0093712A">
      <w:pPr>
        <w:shd w:val="clear" w:color="auto" w:fill="FFFFFF"/>
        <w:spacing w:after="0" w:line="240" w:lineRule="auto"/>
        <w:outlineLvl w:val="2"/>
        <w:rPr>
          <w:rFonts w:ascii="Arial" w:eastAsia="Times New Roman" w:hAnsi="Arial" w:cs="Arial"/>
          <w:b/>
          <w:bCs/>
          <w:caps/>
          <w:sz w:val="32"/>
          <w:szCs w:val="32"/>
          <w:lang w:eastAsia="ru-RU"/>
        </w:rPr>
      </w:pPr>
      <w:bookmarkStart w:id="37" w:name="z38"/>
      <w:bookmarkEnd w:id="37"/>
      <w:r w:rsidRPr="0093712A">
        <w:rPr>
          <w:rFonts w:ascii="Arial" w:eastAsia="Times New Roman" w:hAnsi="Arial" w:cs="Arial"/>
          <w:b/>
          <w:bCs/>
          <w:caps/>
          <w:sz w:val="32"/>
          <w:szCs w:val="32"/>
          <w:lang w:eastAsia="ru-RU"/>
        </w:rPr>
        <w:t>5. ТМККК ШЕҢБЕРІНДЕ ЖЕДЕЛ, СТАЦИОНАРЛЫҚ, СТАЦИОНАРДЫ АЛМАСТЫРАТЫН КӨМЕКТІ КӨРСЕТУ КЕЗІНДЕ ДӘРІЛІК ЗАТТАРДЫ ҰТЫМДЫ ПАЙДАЛАНУ (ТАҒАЙЫНДАУ), САҚТАУ, ЕСЕПКЕ АЛУ</w:t>
      </w:r>
    </w:p>
    <w:p w:rsidR="0093712A" w:rsidRPr="0093712A" w:rsidRDefault="0093712A" w:rsidP="0093712A">
      <w:pPr>
        <w:shd w:val="clear" w:color="auto" w:fill="FFFFFF"/>
        <w:spacing w:after="0" w:line="240" w:lineRule="auto"/>
        <w:rPr>
          <w:rFonts w:ascii="Times New Roman" w:eastAsia="Times New Roman" w:hAnsi="Times New Roman" w:cs="Times New Roman"/>
          <w:color w:val="FFFFFF"/>
          <w:sz w:val="24"/>
          <w:szCs w:val="24"/>
          <w:lang w:eastAsia="ru-RU"/>
        </w:rPr>
      </w:pPr>
      <w:bookmarkStart w:id="38" w:name="z39"/>
      <w:bookmarkStart w:id="39" w:name="z40"/>
      <w:bookmarkStart w:id="40" w:name="z41"/>
      <w:bookmarkStart w:id="41" w:name="z42"/>
      <w:bookmarkStart w:id="42" w:name="z43"/>
      <w:bookmarkStart w:id="43" w:name="z44"/>
      <w:bookmarkStart w:id="44" w:name="z45"/>
      <w:bookmarkStart w:id="45" w:name="z46"/>
      <w:bookmarkStart w:id="46" w:name="z47"/>
      <w:bookmarkStart w:id="47" w:name="z48"/>
      <w:bookmarkEnd w:id="38"/>
      <w:bookmarkEnd w:id="39"/>
      <w:bookmarkEnd w:id="40"/>
      <w:bookmarkEnd w:id="41"/>
      <w:bookmarkEnd w:id="42"/>
      <w:bookmarkEnd w:id="43"/>
      <w:bookmarkEnd w:id="44"/>
      <w:bookmarkEnd w:id="45"/>
      <w:bookmarkEnd w:id="46"/>
      <w:bookmarkEnd w:id="47"/>
      <w:r w:rsidRPr="0093712A">
        <w:rPr>
          <w:rFonts w:ascii="inherit" w:eastAsia="Times New Roman" w:hAnsi="inherit" w:cs="Times New Roman"/>
          <w:color w:val="000000"/>
          <w:sz w:val="24"/>
          <w:szCs w:val="24"/>
          <w:lang w:eastAsia="ru-RU"/>
        </w:rPr>
        <w:t>      13. Дәрілік заттарды ұтымды пайдалану (тағайындау) және дәрілік формулярды қалыптастыру дәрілік заттардың дәлелденген клиникалық тиімділігі мен қауіпсіздігіне негізделеді.</w:t>
      </w:r>
      <w:r w:rsidRPr="0093712A">
        <w:rPr>
          <w:rFonts w:ascii="inherit" w:eastAsia="Times New Roman" w:hAnsi="inherit" w:cs="Times New Roman"/>
          <w:color w:val="000000"/>
          <w:sz w:val="24"/>
          <w:szCs w:val="24"/>
          <w:lang w:eastAsia="ru-RU"/>
        </w:rPr>
        <w:br/>
        <w:t>Медициналық ұйымдардың басшылары тұрақты жұмыс істейтін комиссия құрады, ол тоқсанына бір реттен кем емес стационарлық және амбулаториялық деңгейде дәрігерлік тағайындаулардың талдауын жүргізеді.</w:t>
      </w:r>
      <w:r w:rsidRPr="0093712A">
        <w:rPr>
          <w:rFonts w:ascii="inherit" w:eastAsia="Times New Roman" w:hAnsi="inherit" w:cs="Times New Roman"/>
          <w:color w:val="000000"/>
          <w:sz w:val="24"/>
          <w:szCs w:val="24"/>
          <w:lang w:eastAsia="ru-RU"/>
        </w:rPr>
        <w:br/>
        <w:t>Дәрілік заттарды ұтымды пайдалану (тағайындау) және азаматтардың қамтамасыз етілуін талдау мақсатында Басқарма ведомстволық бағынысты медициналық ұйымдарында дәрі-дәрмекпен қамтамасыз ету ақпараттық жүйесінің жұмысын, соның ішінде деректердің уақтылы енгізілуін және олардың дұрыс болуын ұйымдастырады.</w:t>
      </w:r>
      <w:r w:rsidRPr="0093712A">
        <w:rPr>
          <w:rFonts w:ascii="inherit" w:eastAsia="Times New Roman" w:hAnsi="inherit" w:cs="Times New Roman"/>
          <w:color w:val="000000"/>
          <w:sz w:val="24"/>
          <w:szCs w:val="24"/>
          <w:lang w:eastAsia="ru-RU"/>
        </w:rPr>
        <w:br/>
        <w:t>14. ТМККК шеңберіндегі дәрілік заттар стационарлық, стационарды алмастыратын және амбулаториялық-емханалық көмек көрсету кезінде ТМККК шеңберінде медициналық құжаттамада сомалық және сандық мәнде және дәрілік заттарды пайдалануды есепке алудың автоматтандырылған бағдарламасында есепке алынуы тиіс.</w:t>
      </w:r>
      <w:r w:rsidRPr="0093712A">
        <w:rPr>
          <w:rFonts w:ascii="inherit" w:eastAsia="Times New Roman" w:hAnsi="inherit" w:cs="Times New Roman"/>
          <w:color w:val="000000"/>
          <w:sz w:val="24"/>
          <w:szCs w:val="24"/>
          <w:lang w:eastAsia="ru-RU"/>
        </w:rPr>
        <w:br/>
        <w:t>15. Стационарлық, стационарды алмастыратын медициналық көмек көрсететін медициналық ұйымдарда азаматтарды дәрілік заттармен қамтамасыз ету № 907 бұйрықпен бекітілген стационардағы пациенттің </w:t>
      </w:r>
      <w:hyperlink r:id="rId24" w:anchor="z45" w:history="1">
        <w:r w:rsidRPr="0093712A">
          <w:rPr>
            <w:rFonts w:ascii="inherit" w:eastAsia="Times New Roman" w:hAnsi="inherit" w:cs="Times New Roman"/>
            <w:color w:val="117DBF"/>
            <w:sz w:val="24"/>
            <w:szCs w:val="24"/>
            <w:lang w:eastAsia="ru-RU"/>
          </w:rPr>
          <w:t>медициналық картасы</w:t>
        </w:r>
      </w:hyperlink>
      <w:r w:rsidRPr="0093712A">
        <w:rPr>
          <w:rFonts w:ascii="inherit" w:eastAsia="Times New Roman" w:hAnsi="inherit" w:cs="Times New Roman"/>
          <w:color w:val="000000"/>
          <w:sz w:val="24"/>
          <w:szCs w:val="24"/>
          <w:lang w:eastAsia="ru-RU"/>
        </w:rPr>
        <w:t>, </w:t>
      </w:r>
      <w:hyperlink r:id="rId25" w:anchor="z52" w:history="1">
        <w:r w:rsidRPr="0093712A">
          <w:rPr>
            <w:rFonts w:ascii="inherit" w:eastAsia="Times New Roman" w:hAnsi="inherit" w:cs="Times New Roman"/>
            <w:color w:val="117DBF"/>
            <w:sz w:val="24"/>
            <w:szCs w:val="24"/>
            <w:lang w:eastAsia="ru-RU"/>
          </w:rPr>
          <w:t>№ 004-1/е нысаны</w:t>
        </w:r>
      </w:hyperlink>
      <w:r w:rsidRPr="0093712A">
        <w:rPr>
          <w:rFonts w:ascii="inherit" w:eastAsia="Times New Roman" w:hAnsi="inherit" w:cs="Times New Roman"/>
          <w:color w:val="000000"/>
          <w:sz w:val="24"/>
          <w:szCs w:val="24"/>
          <w:lang w:eastAsia="ru-RU"/>
        </w:rPr>
        <w:t> бойынша дәрігердің тағайындау парағына сәйкес жүзеге асырылады. Дәрігердің тағайындау парағы стационардағы пациенттің (санаторийлік-курорттық картасына) науқастың (сауығушының) медициналық картасына тігіледі.</w:t>
      </w:r>
      <w:r w:rsidRPr="0093712A">
        <w:rPr>
          <w:rFonts w:ascii="inherit" w:eastAsia="Times New Roman" w:hAnsi="inherit" w:cs="Times New Roman"/>
          <w:color w:val="000000"/>
          <w:sz w:val="24"/>
          <w:szCs w:val="24"/>
          <w:lang w:eastAsia="ru-RU"/>
        </w:rPr>
        <w:br/>
        <w:t>Амбулаториялық-емханалық көмек көрсету кезінде дәрілік заттарды тағайындау № 907 бұйрықпен бекітілген </w:t>
      </w:r>
      <w:hyperlink r:id="rId26" w:anchor="z253" w:history="1">
        <w:r w:rsidRPr="0093712A">
          <w:rPr>
            <w:rFonts w:ascii="inherit" w:eastAsia="Times New Roman" w:hAnsi="inherit" w:cs="Times New Roman"/>
            <w:color w:val="117DBF"/>
            <w:sz w:val="24"/>
            <w:szCs w:val="24"/>
            <w:lang w:eastAsia="ru-RU"/>
          </w:rPr>
          <w:t>№ 025/е нысаны</w:t>
        </w:r>
      </w:hyperlink>
      <w:r w:rsidRPr="0093712A">
        <w:rPr>
          <w:rFonts w:ascii="inherit" w:eastAsia="Times New Roman" w:hAnsi="inherit" w:cs="Times New Roman"/>
          <w:color w:val="000000"/>
          <w:sz w:val="24"/>
          <w:szCs w:val="24"/>
          <w:lang w:eastAsia="ru-RU"/>
        </w:rPr>
        <w:t> бойынша пациенттің медициналық амбулаториялық картасында көрсетіледі.</w:t>
      </w:r>
      <w:r w:rsidRPr="0093712A">
        <w:rPr>
          <w:rFonts w:ascii="inherit" w:eastAsia="Times New Roman" w:hAnsi="inherit" w:cs="Times New Roman"/>
          <w:color w:val="000000"/>
          <w:sz w:val="24"/>
          <w:szCs w:val="24"/>
          <w:lang w:eastAsia="ru-RU"/>
        </w:rPr>
        <w:br/>
        <w:t>16. Жедел медициналық көмек көрсету кезінде пайдаланылған дәрілік заттардың атаулары мен көлемдерін көрсете отырып, көрсетілген жедел көмек туралы ақпарат № 907 бұйрықпен бекітілген </w:t>
      </w:r>
      <w:hyperlink r:id="rId27" w:anchor="z631" w:history="1">
        <w:r w:rsidRPr="0093712A">
          <w:rPr>
            <w:rFonts w:ascii="inherit" w:eastAsia="Times New Roman" w:hAnsi="inherit" w:cs="Times New Roman"/>
            <w:color w:val="117DBF"/>
            <w:sz w:val="24"/>
            <w:szCs w:val="24"/>
            <w:lang w:eastAsia="ru-RU"/>
          </w:rPr>
          <w:t>№ 110-1/е нысаны</w:t>
        </w:r>
      </w:hyperlink>
      <w:r w:rsidRPr="0093712A">
        <w:rPr>
          <w:rFonts w:ascii="inherit" w:eastAsia="Times New Roman" w:hAnsi="inherit" w:cs="Times New Roman"/>
          <w:color w:val="000000"/>
          <w:sz w:val="24"/>
          <w:szCs w:val="24"/>
          <w:lang w:eastAsia="ru-RU"/>
        </w:rPr>
        <w:t> бойынша учаскелік дәрігердің белгілеу парағында көрсетіледі және науқастың тұрғылықты жері бойынша амбулаториялық-емханалық көмек көрсететін медициналық ұйымға беріледі.</w:t>
      </w:r>
      <w:r w:rsidRPr="0093712A">
        <w:rPr>
          <w:rFonts w:ascii="inherit" w:eastAsia="Times New Roman" w:hAnsi="inherit" w:cs="Times New Roman"/>
          <w:color w:val="000000"/>
          <w:sz w:val="24"/>
          <w:szCs w:val="24"/>
          <w:lang w:eastAsia="ru-RU"/>
        </w:rPr>
        <w:br/>
        <w:t>17. Ақылы медициналық қызметтер көрсету үшін дәрілік заттар тағайындалған кезде тағайындау парағында «Ақылы медициналық қызметтер» деген белгі, ал пациенттің медициналық картасында (санаторийлік-курорттық </w:t>
      </w:r>
      <w:hyperlink r:id="rId28" w:anchor="z1407" w:history="1">
        <w:r w:rsidRPr="0093712A">
          <w:rPr>
            <w:rFonts w:ascii="inherit" w:eastAsia="Times New Roman" w:hAnsi="inherit" w:cs="Times New Roman"/>
            <w:color w:val="117DBF"/>
            <w:sz w:val="24"/>
            <w:szCs w:val="24"/>
            <w:lang w:eastAsia="ru-RU"/>
          </w:rPr>
          <w:t>картасында</w:t>
        </w:r>
      </w:hyperlink>
      <w:r w:rsidRPr="0093712A">
        <w:rPr>
          <w:rFonts w:ascii="inherit" w:eastAsia="Times New Roman" w:hAnsi="inherit" w:cs="Times New Roman"/>
          <w:color w:val="000000"/>
          <w:sz w:val="24"/>
          <w:szCs w:val="24"/>
          <w:lang w:eastAsia="ru-RU"/>
        </w:rPr>
        <w:t>) «Ақылы медициналық қызметтер» деген жазба жазылады.</w:t>
      </w:r>
      <w:r w:rsidRPr="0093712A">
        <w:rPr>
          <w:rFonts w:ascii="inherit" w:eastAsia="Times New Roman" w:hAnsi="inherit" w:cs="Times New Roman"/>
          <w:color w:val="000000"/>
          <w:sz w:val="24"/>
          <w:szCs w:val="24"/>
          <w:lang w:eastAsia="ru-RU"/>
        </w:rPr>
        <w:br/>
        <w:t>18. Берілген (пайдаланылған) дәрілік заттарды № 907 бұйрықпен бекітілген </w:t>
      </w:r>
      <w:hyperlink r:id="rId29" w:anchor="z52" w:history="1">
        <w:r w:rsidRPr="0093712A">
          <w:rPr>
            <w:rFonts w:ascii="inherit" w:eastAsia="Times New Roman" w:hAnsi="inherit" w:cs="Times New Roman"/>
            <w:color w:val="117DBF"/>
            <w:sz w:val="24"/>
            <w:szCs w:val="24"/>
            <w:lang w:eastAsia="ru-RU"/>
          </w:rPr>
          <w:t>№ 004-1/е нысаны</w:t>
        </w:r>
      </w:hyperlink>
      <w:r w:rsidRPr="0093712A">
        <w:rPr>
          <w:rFonts w:ascii="inherit" w:eastAsia="Times New Roman" w:hAnsi="inherit" w:cs="Times New Roman"/>
          <w:color w:val="000000"/>
          <w:sz w:val="24"/>
          <w:szCs w:val="24"/>
          <w:lang w:eastAsia="ru-RU"/>
        </w:rPr>
        <w:t xml:space="preserve"> бойынша медицина персоналы стационарлық науқастың медициналық </w:t>
      </w:r>
    </w:p>
    <w:p w:rsidR="00FB37C2" w:rsidRDefault="00FB37C2">
      <w:bookmarkStart w:id="48" w:name="_GoBack"/>
      <w:bookmarkEnd w:id="48"/>
    </w:p>
    <w:sectPr w:rsidR="00FB37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12064"/>
    <w:multiLevelType w:val="multilevel"/>
    <w:tmpl w:val="9276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47B"/>
    <w:rsid w:val="007A247B"/>
    <w:rsid w:val="0093712A"/>
    <w:rsid w:val="00FB3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26902-ACB9-4381-A65B-95F35501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link w:val="10"/>
    <w:uiPriority w:val="9"/>
    <w:qFormat/>
    <w:rsid w:val="009371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371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712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3712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371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3712A"/>
    <w:rPr>
      <w:color w:val="0000FF"/>
      <w:u w:val="single"/>
    </w:rPr>
  </w:style>
  <w:style w:type="character" w:customStyle="1" w:styleId="apple-converted-space">
    <w:name w:val="apple-converted-space"/>
    <w:basedOn w:val="a0"/>
    <w:rsid w:val="00937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439864">
      <w:bodyDiv w:val="1"/>
      <w:marLeft w:val="0"/>
      <w:marRight w:val="0"/>
      <w:marTop w:val="0"/>
      <w:marBottom w:val="0"/>
      <w:divBdr>
        <w:top w:val="none" w:sz="0" w:space="0" w:color="auto"/>
        <w:left w:val="none" w:sz="0" w:space="0" w:color="auto"/>
        <w:bottom w:val="none" w:sz="0" w:space="0" w:color="auto"/>
        <w:right w:val="none" w:sz="0" w:space="0" w:color="auto"/>
      </w:divBdr>
      <w:divsChild>
        <w:div w:id="1664623803">
          <w:marLeft w:val="0"/>
          <w:marRight w:val="0"/>
          <w:marTop w:val="0"/>
          <w:marBottom w:val="0"/>
          <w:divBdr>
            <w:top w:val="none" w:sz="0" w:space="0" w:color="auto"/>
            <w:left w:val="none" w:sz="0" w:space="0" w:color="auto"/>
            <w:bottom w:val="none" w:sz="0" w:space="0" w:color="auto"/>
            <w:right w:val="none" w:sz="0" w:space="0" w:color="auto"/>
          </w:divBdr>
          <w:divsChild>
            <w:div w:id="115486272">
              <w:marLeft w:val="0"/>
              <w:marRight w:val="0"/>
              <w:marTop w:val="0"/>
              <w:marBottom w:val="0"/>
              <w:divBdr>
                <w:top w:val="none" w:sz="0" w:space="0" w:color="auto"/>
                <w:left w:val="none" w:sz="0" w:space="0" w:color="auto"/>
                <w:bottom w:val="none" w:sz="0" w:space="0" w:color="auto"/>
                <w:right w:val="none" w:sz="0" w:space="0" w:color="auto"/>
              </w:divBdr>
              <w:divsChild>
                <w:div w:id="149373290">
                  <w:marLeft w:val="0"/>
                  <w:marRight w:val="0"/>
                  <w:marTop w:val="0"/>
                  <w:marBottom w:val="0"/>
                  <w:divBdr>
                    <w:top w:val="none" w:sz="0" w:space="0" w:color="auto"/>
                    <w:left w:val="none" w:sz="0" w:space="0" w:color="auto"/>
                    <w:bottom w:val="none" w:sz="0" w:space="0" w:color="auto"/>
                    <w:right w:val="none" w:sz="0" w:space="0" w:color="auto"/>
                  </w:divBdr>
                  <w:divsChild>
                    <w:div w:id="97337932">
                      <w:marLeft w:val="0"/>
                      <w:marRight w:val="0"/>
                      <w:marTop w:val="0"/>
                      <w:marBottom w:val="0"/>
                      <w:divBdr>
                        <w:top w:val="none" w:sz="0" w:space="0" w:color="auto"/>
                        <w:left w:val="none" w:sz="0" w:space="0" w:color="auto"/>
                        <w:bottom w:val="none" w:sz="0" w:space="0" w:color="auto"/>
                        <w:right w:val="none" w:sz="0" w:space="0" w:color="auto"/>
                      </w:divBdr>
                      <w:divsChild>
                        <w:div w:id="95684545">
                          <w:marLeft w:val="0"/>
                          <w:marRight w:val="0"/>
                          <w:marTop w:val="0"/>
                          <w:marBottom w:val="0"/>
                          <w:divBdr>
                            <w:top w:val="none" w:sz="0" w:space="0" w:color="auto"/>
                            <w:left w:val="single" w:sz="18" w:space="0" w:color="51B8F2"/>
                            <w:bottom w:val="none" w:sz="0" w:space="0" w:color="auto"/>
                            <w:right w:val="none" w:sz="0" w:space="0" w:color="auto"/>
                          </w:divBdr>
                          <w:divsChild>
                            <w:div w:id="169203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81288">
                  <w:marLeft w:val="0"/>
                  <w:marRight w:val="0"/>
                  <w:marTop w:val="0"/>
                  <w:marBottom w:val="0"/>
                  <w:divBdr>
                    <w:top w:val="none" w:sz="0" w:space="0" w:color="auto"/>
                    <w:left w:val="none" w:sz="0" w:space="0" w:color="auto"/>
                    <w:bottom w:val="none" w:sz="0" w:space="0" w:color="auto"/>
                    <w:right w:val="none" w:sz="0" w:space="0" w:color="auto"/>
                  </w:divBdr>
                  <w:divsChild>
                    <w:div w:id="874730886">
                      <w:marLeft w:val="0"/>
                      <w:marRight w:val="0"/>
                      <w:marTop w:val="0"/>
                      <w:marBottom w:val="0"/>
                      <w:divBdr>
                        <w:top w:val="none" w:sz="0" w:space="0" w:color="auto"/>
                        <w:left w:val="none" w:sz="0" w:space="0" w:color="auto"/>
                        <w:bottom w:val="none" w:sz="0" w:space="0" w:color="auto"/>
                        <w:right w:val="none" w:sz="0" w:space="0" w:color="auto"/>
                      </w:divBdr>
                      <w:divsChild>
                        <w:div w:id="1831828100">
                          <w:marLeft w:val="0"/>
                          <w:marRight w:val="0"/>
                          <w:marTop w:val="0"/>
                          <w:marBottom w:val="0"/>
                          <w:divBdr>
                            <w:top w:val="none" w:sz="0" w:space="0" w:color="auto"/>
                            <w:left w:val="none" w:sz="0" w:space="0" w:color="auto"/>
                            <w:bottom w:val="none" w:sz="0" w:space="0" w:color="auto"/>
                            <w:right w:val="none" w:sz="0" w:space="0" w:color="auto"/>
                          </w:divBdr>
                          <w:divsChild>
                            <w:div w:id="5544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273029">
          <w:marLeft w:val="0"/>
          <w:marRight w:val="0"/>
          <w:marTop w:val="0"/>
          <w:marBottom w:val="0"/>
          <w:divBdr>
            <w:top w:val="none" w:sz="0" w:space="0" w:color="auto"/>
            <w:left w:val="none" w:sz="0" w:space="0" w:color="auto"/>
            <w:bottom w:val="none" w:sz="0" w:space="0" w:color="auto"/>
            <w:right w:val="none" w:sz="0" w:space="0" w:color="auto"/>
          </w:divBdr>
          <w:divsChild>
            <w:div w:id="1460999841">
              <w:marLeft w:val="0"/>
              <w:marRight w:val="0"/>
              <w:marTop w:val="0"/>
              <w:marBottom w:val="0"/>
              <w:divBdr>
                <w:top w:val="none" w:sz="0" w:space="0" w:color="auto"/>
                <w:left w:val="none" w:sz="0" w:space="0" w:color="auto"/>
                <w:bottom w:val="none" w:sz="0" w:space="0" w:color="auto"/>
                <w:right w:val="none" w:sz="0" w:space="0" w:color="auto"/>
              </w:divBdr>
              <w:divsChild>
                <w:div w:id="853810122">
                  <w:marLeft w:val="0"/>
                  <w:marRight w:val="0"/>
                  <w:marTop w:val="0"/>
                  <w:marBottom w:val="0"/>
                  <w:divBdr>
                    <w:top w:val="none" w:sz="0" w:space="0" w:color="auto"/>
                    <w:left w:val="none" w:sz="0" w:space="0" w:color="auto"/>
                    <w:bottom w:val="none" w:sz="0" w:space="0" w:color="auto"/>
                    <w:right w:val="none" w:sz="0" w:space="0" w:color="auto"/>
                  </w:divBdr>
                  <w:divsChild>
                    <w:div w:id="576938896">
                      <w:marLeft w:val="0"/>
                      <w:marRight w:val="0"/>
                      <w:marTop w:val="0"/>
                      <w:marBottom w:val="0"/>
                      <w:divBdr>
                        <w:top w:val="none" w:sz="0" w:space="0" w:color="auto"/>
                        <w:left w:val="none" w:sz="0" w:space="0" w:color="auto"/>
                        <w:bottom w:val="none" w:sz="0" w:space="0" w:color="auto"/>
                        <w:right w:val="none" w:sz="0" w:space="0" w:color="auto"/>
                      </w:divBdr>
                      <w:divsChild>
                        <w:div w:id="1469786926">
                          <w:marLeft w:val="0"/>
                          <w:marRight w:val="0"/>
                          <w:marTop w:val="0"/>
                          <w:marBottom w:val="0"/>
                          <w:divBdr>
                            <w:top w:val="none" w:sz="0" w:space="0" w:color="auto"/>
                            <w:left w:val="none" w:sz="0" w:space="0" w:color="auto"/>
                            <w:bottom w:val="none" w:sz="0" w:space="0" w:color="auto"/>
                            <w:right w:val="none" w:sz="0" w:space="0" w:color="auto"/>
                          </w:divBdr>
                          <w:divsChild>
                            <w:div w:id="1151748607">
                              <w:marLeft w:val="0"/>
                              <w:marRight w:val="0"/>
                              <w:marTop w:val="0"/>
                              <w:marBottom w:val="0"/>
                              <w:divBdr>
                                <w:top w:val="none" w:sz="0" w:space="0" w:color="auto"/>
                                <w:left w:val="none" w:sz="0" w:space="0" w:color="auto"/>
                                <w:bottom w:val="none" w:sz="0" w:space="0" w:color="auto"/>
                                <w:right w:val="none" w:sz="0" w:space="0" w:color="auto"/>
                              </w:divBdr>
                              <w:divsChild>
                                <w:div w:id="1362972688">
                                  <w:marLeft w:val="0"/>
                                  <w:marRight w:val="0"/>
                                  <w:marTop w:val="0"/>
                                  <w:marBottom w:val="0"/>
                                  <w:divBdr>
                                    <w:top w:val="none" w:sz="0" w:space="0" w:color="auto"/>
                                    <w:left w:val="none" w:sz="0" w:space="0" w:color="auto"/>
                                    <w:bottom w:val="none" w:sz="0" w:space="0" w:color="auto"/>
                                    <w:right w:val="none" w:sz="0" w:space="0" w:color="auto"/>
                                  </w:divBdr>
                                  <w:divsChild>
                                    <w:div w:id="1000307916">
                                      <w:marLeft w:val="0"/>
                                      <w:marRight w:val="0"/>
                                      <w:marTop w:val="0"/>
                                      <w:marBottom w:val="0"/>
                                      <w:divBdr>
                                        <w:top w:val="none" w:sz="0" w:space="0" w:color="auto"/>
                                        <w:left w:val="none" w:sz="0" w:space="0" w:color="auto"/>
                                        <w:bottom w:val="none" w:sz="0" w:space="0" w:color="auto"/>
                                        <w:right w:val="none" w:sz="0" w:space="0" w:color="auto"/>
                                      </w:divBdr>
                                    </w:div>
                                  </w:divsChild>
                                </w:div>
                                <w:div w:id="351301509">
                                  <w:marLeft w:val="0"/>
                                  <w:marRight w:val="0"/>
                                  <w:marTop w:val="0"/>
                                  <w:marBottom w:val="0"/>
                                  <w:divBdr>
                                    <w:top w:val="none" w:sz="0" w:space="0" w:color="auto"/>
                                    <w:left w:val="none" w:sz="0" w:space="0" w:color="auto"/>
                                    <w:bottom w:val="none" w:sz="0" w:space="0" w:color="auto"/>
                                    <w:right w:val="none" w:sz="0" w:space="0" w:color="auto"/>
                                  </w:divBdr>
                                  <w:divsChild>
                                    <w:div w:id="662781386">
                                      <w:marLeft w:val="0"/>
                                      <w:marRight w:val="0"/>
                                      <w:marTop w:val="0"/>
                                      <w:marBottom w:val="0"/>
                                      <w:divBdr>
                                        <w:top w:val="none" w:sz="0" w:space="0" w:color="auto"/>
                                        <w:left w:val="none" w:sz="0" w:space="0" w:color="auto"/>
                                        <w:bottom w:val="none" w:sz="0" w:space="0" w:color="auto"/>
                                        <w:right w:val="none" w:sz="0" w:space="0" w:color="auto"/>
                                      </w:divBdr>
                                    </w:div>
                                  </w:divsChild>
                                </w:div>
                                <w:div w:id="178668887">
                                  <w:marLeft w:val="0"/>
                                  <w:marRight w:val="0"/>
                                  <w:marTop w:val="0"/>
                                  <w:marBottom w:val="0"/>
                                  <w:divBdr>
                                    <w:top w:val="none" w:sz="0" w:space="0" w:color="auto"/>
                                    <w:left w:val="none" w:sz="0" w:space="0" w:color="auto"/>
                                    <w:bottom w:val="none" w:sz="0" w:space="0" w:color="auto"/>
                                    <w:right w:val="none" w:sz="0" w:space="0" w:color="auto"/>
                                  </w:divBdr>
                                  <w:divsChild>
                                    <w:div w:id="1738940031">
                                      <w:marLeft w:val="0"/>
                                      <w:marRight w:val="0"/>
                                      <w:marTop w:val="0"/>
                                      <w:marBottom w:val="0"/>
                                      <w:divBdr>
                                        <w:top w:val="none" w:sz="0" w:space="0" w:color="auto"/>
                                        <w:left w:val="none" w:sz="0" w:space="0" w:color="auto"/>
                                        <w:bottom w:val="none" w:sz="0" w:space="0" w:color="auto"/>
                                        <w:right w:val="none" w:sz="0" w:space="0" w:color="auto"/>
                                      </w:divBdr>
                                    </w:div>
                                  </w:divsChild>
                                </w:div>
                                <w:div w:id="1147362078">
                                  <w:marLeft w:val="0"/>
                                  <w:marRight w:val="0"/>
                                  <w:marTop w:val="0"/>
                                  <w:marBottom w:val="0"/>
                                  <w:divBdr>
                                    <w:top w:val="none" w:sz="0" w:space="0" w:color="auto"/>
                                    <w:left w:val="none" w:sz="0" w:space="0" w:color="auto"/>
                                    <w:bottom w:val="none" w:sz="0" w:space="0" w:color="auto"/>
                                    <w:right w:val="none" w:sz="0" w:space="0" w:color="auto"/>
                                  </w:divBdr>
                                  <w:divsChild>
                                    <w:div w:id="1168325144">
                                      <w:marLeft w:val="0"/>
                                      <w:marRight w:val="0"/>
                                      <w:marTop w:val="0"/>
                                      <w:marBottom w:val="0"/>
                                      <w:divBdr>
                                        <w:top w:val="none" w:sz="0" w:space="0" w:color="auto"/>
                                        <w:left w:val="none" w:sz="0" w:space="0" w:color="auto"/>
                                        <w:bottom w:val="none" w:sz="0" w:space="0" w:color="auto"/>
                                        <w:right w:val="none" w:sz="0" w:space="0" w:color="auto"/>
                                      </w:divBdr>
                                    </w:div>
                                  </w:divsChild>
                                </w:div>
                                <w:div w:id="331764803">
                                  <w:marLeft w:val="0"/>
                                  <w:marRight w:val="0"/>
                                  <w:marTop w:val="0"/>
                                  <w:marBottom w:val="0"/>
                                  <w:divBdr>
                                    <w:top w:val="none" w:sz="0" w:space="0" w:color="auto"/>
                                    <w:left w:val="none" w:sz="0" w:space="0" w:color="auto"/>
                                    <w:bottom w:val="none" w:sz="0" w:space="0" w:color="auto"/>
                                    <w:right w:val="none" w:sz="0" w:space="0" w:color="auto"/>
                                  </w:divBdr>
                                  <w:divsChild>
                                    <w:div w:id="562254604">
                                      <w:marLeft w:val="0"/>
                                      <w:marRight w:val="0"/>
                                      <w:marTop w:val="0"/>
                                      <w:marBottom w:val="0"/>
                                      <w:divBdr>
                                        <w:top w:val="none" w:sz="0" w:space="0" w:color="auto"/>
                                        <w:left w:val="none" w:sz="0" w:space="0" w:color="auto"/>
                                        <w:bottom w:val="none" w:sz="0" w:space="0" w:color="auto"/>
                                        <w:right w:val="none" w:sz="0" w:space="0" w:color="auto"/>
                                      </w:divBdr>
                                    </w:div>
                                  </w:divsChild>
                                </w:div>
                                <w:div w:id="1343320378">
                                  <w:marLeft w:val="0"/>
                                  <w:marRight w:val="0"/>
                                  <w:marTop w:val="0"/>
                                  <w:marBottom w:val="0"/>
                                  <w:divBdr>
                                    <w:top w:val="none" w:sz="0" w:space="0" w:color="auto"/>
                                    <w:left w:val="none" w:sz="0" w:space="0" w:color="auto"/>
                                    <w:bottom w:val="none" w:sz="0" w:space="0" w:color="auto"/>
                                    <w:right w:val="none" w:sz="0" w:space="0" w:color="auto"/>
                                  </w:divBdr>
                                  <w:divsChild>
                                    <w:div w:id="838541553">
                                      <w:marLeft w:val="0"/>
                                      <w:marRight w:val="0"/>
                                      <w:marTop w:val="0"/>
                                      <w:marBottom w:val="0"/>
                                      <w:divBdr>
                                        <w:top w:val="none" w:sz="0" w:space="0" w:color="auto"/>
                                        <w:left w:val="none" w:sz="0" w:space="0" w:color="auto"/>
                                        <w:bottom w:val="none" w:sz="0" w:space="0" w:color="auto"/>
                                        <w:right w:val="none" w:sz="0" w:space="0" w:color="auto"/>
                                      </w:divBdr>
                                    </w:div>
                                  </w:divsChild>
                                </w:div>
                                <w:div w:id="848562211">
                                  <w:marLeft w:val="0"/>
                                  <w:marRight w:val="0"/>
                                  <w:marTop w:val="0"/>
                                  <w:marBottom w:val="0"/>
                                  <w:divBdr>
                                    <w:top w:val="none" w:sz="0" w:space="0" w:color="auto"/>
                                    <w:left w:val="none" w:sz="0" w:space="0" w:color="auto"/>
                                    <w:bottom w:val="none" w:sz="0" w:space="0" w:color="auto"/>
                                    <w:right w:val="none" w:sz="0" w:space="0" w:color="auto"/>
                                  </w:divBdr>
                                  <w:divsChild>
                                    <w:div w:id="1448962991">
                                      <w:marLeft w:val="0"/>
                                      <w:marRight w:val="0"/>
                                      <w:marTop w:val="0"/>
                                      <w:marBottom w:val="0"/>
                                      <w:divBdr>
                                        <w:top w:val="none" w:sz="0" w:space="0" w:color="auto"/>
                                        <w:left w:val="none" w:sz="0" w:space="0" w:color="auto"/>
                                        <w:bottom w:val="none" w:sz="0" w:space="0" w:color="auto"/>
                                        <w:right w:val="none" w:sz="0" w:space="0" w:color="auto"/>
                                      </w:divBdr>
                                    </w:div>
                                  </w:divsChild>
                                </w:div>
                                <w:div w:id="78329578">
                                  <w:marLeft w:val="0"/>
                                  <w:marRight w:val="0"/>
                                  <w:marTop w:val="0"/>
                                  <w:marBottom w:val="0"/>
                                  <w:divBdr>
                                    <w:top w:val="none" w:sz="0" w:space="0" w:color="auto"/>
                                    <w:left w:val="none" w:sz="0" w:space="0" w:color="auto"/>
                                    <w:bottom w:val="none" w:sz="0" w:space="0" w:color="auto"/>
                                    <w:right w:val="none" w:sz="0" w:space="0" w:color="auto"/>
                                  </w:divBdr>
                                  <w:divsChild>
                                    <w:div w:id="682442803">
                                      <w:marLeft w:val="0"/>
                                      <w:marRight w:val="0"/>
                                      <w:marTop w:val="0"/>
                                      <w:marBottom w:val="0"/>
                                      <w:divBdr>
                                        <w:top w:val="none" w:sz="0" w:space="0" w:color="auto"/>
                                        <w:left w:val="none" w:sz="0" w:space="0" w:color="auto"/>
                                        <w:bottom w:val="none" w:sz="0" w:space="0" w:color="auto"/>
                                        <w:right w:val="none" w:sz="0" w:space="0" w:color="auto"/>
                                      </w:divBdr>
                                    </w:div>
                                  </w:divsChild>
                                </w:div>
                                <w:div w:id="1107889213">
                                  <w:marLeft w:val="0"/>
                                  <w:marRight w:val="0"/>
                                  <w:marTop w:val="0"/>
                                  <w:marBottom w:val="0"/>
                                  <w:divBdr>
                                    <w:top w:val="none" w:sz="0" w:space="0" w:color="auto"/>
                                    <w:left w:val="none" w:sz="0" w:space="0" w:color="auto"/>
                                    <w:bottom w:val="none" w:sz="0" w:space="0" w:color="auto"/>
                                    <w:right w:val="none" w:sz="0" w:space="0" w:color="auto"/>
                                  </w:divBdr>
                                  <w:divsChild>
                                    <w:div w:id="1028601868">
                                      <w:marLeft w:val="0"/>
                                      <w:marRight w:val="0"/>
                                      <w:marTop w:val="0"/>
                                      <w:marBottom w:val="0"/>
                                      <w:divBdr>
                                        <w:top w:val="none" w:sz="0" w:space="0" w:color="auto"/>
                                        <w:left w:val="none" w:sz="0" w:space="0" w:color="auto"/>
                                        <w:bottom w:val="none" w:sz="0" w:space="0" w:color="auto"/>
                                        <w:right w:val="none" w:sz="0" w:space="0" w:color="auto"/>
                                      </w:divBdr>
                                    </w:div>
                                  </w:divsChild>
                                </w:div>
                                <w:div w:id="1478641399">
                                  <w:marLeft w:val="0"/>
                                  <w:marRight w:val="0"/>
                                  <w:marTop w:val="0"/>
                                  <w:marBottom w:val="0"/>
                                  <w:divBdr>
                                    <w:top w:val="none" w:sz="0" w:space="0" w:color="auto"/>
                                    <w:left w:val="none" w:sz="0" w:space="0" w:color="auto"/>
                                    <w:bottom w:val="none" w:sz="0" w:space="0" w:color="auto"/>
                                    <w:right w:val="none" w:sz="0" w:space="0" w:color="auto"/>
                                  </w:divBdr>
                                  <w:divsChild>
                                    <w:div w:id="2136096821">
                                      <w:marLeft w:val="0"/>
                                      <w:marRight w:val="0"/>
                                      <w:marTop w:val="0"/>
                                      <w:marBottom w:val="0"/>
                                      <w:divBdr>
                                        <w:top w:val="none" w:sz="0" w:space="0" w:color="auto"/>
                                        <w:left w:val="none" w:sz="0" w:space="0" w:color="auto"/>
                                        <w:bottom w:val="none" w:sz="0" w:space="0" w:color="auto"/>
                                        <w:right w:val="none" w:sz="0" w:space="0" w:color="auto"/>
                                      </w:divBdr>
                                    </w:div>
                                  </w:divsChild>
                                </w:div>
                                <w:div w:id="1902398451">
                                  <w:marLeft w:val="0"/>
                                  <w:marRight w:val="0"/>
                                  <w:marTop w:val="0"/>
                                  <w:marBottom w:val="0"/>
                                  <w:divBdr>
                                    <w:top w:val="none" w:sz="0" w:space="0" w:color="auto"/>
                                    <w:left w:val="none" w:sz="0" w:space="0" w:color="auto"/>
                                    <w:bottom w:val="none" w:sz="0" w:space="0" w:color="auto"/>
                                    <w:right w:val="none" w:sz="0" w:space="0" w:color="auto"/>
                                  </w:divBdr>
                                  <w:divsChild>
                                    <w:div w:id="413279905">
                                      <w:marLeft w:val="0"/>
                                      <w:marRight w:val="0"/>
                                      <w:marTop w:val="0"/>
                                      <w:marBottom w:val="0"/>
                                      <w:divBdr>
                                        <w:top w:val="none" w:sz="0" w:space="0" w:color="auto"/>
                                        <w:left w:val="none" w:sz="0" w:space="0" w:color="auto"/>
                                        <w:bottom w:val="none" w:sz="0" w:space="0" w:color="auto"/>
                                        <w:right w:val="none" w:sz="0" w:space="0" w:color="auto"/>
                                      </w:divBdr>
                                    </w:div>
                                  </w:divsChild>
                                </w:div>
                                <w:div w:id="615605767">
                                  <w:marLeft w:val="0"/>
                                  <w:marRight w:val="0"/>
                                  <w:marTop w:val="0"/>
                                  <w:marBottom w:val="0"/>
                                  <w:divBdr>
                                    <w:top w:val="none" w:sz="0" w:space="0" w:color="auto"/>
                                    <w:left w:val="none" w:sz="0" w:space="0" w:color="auto"/>
                                    <w:bottom w:val="none" w:sz="0" w:space="0" w:color="auto"/>
                                    <w:right w:val="none" w:sz="0" w:space="0" w:color="auto"/>
                                  </w:divBdr>
                                  <w:divsChild>
                                    <w:div w:id="944001461">
                                      <w:marLeft w:val="0"/>
                                      <w:marRight w:val="0"/>
                                      <w:marTop w:val="0"/>
                                      <w:marBottom w:val="0"/>
                                      <w:divBdr>
                                        <w:top w:val="none" w:sz="0" w:space="0" w:color="auto"/>
                                        <w:left w:val="none" w:sz="0" w:space="0" w:color="auto"/>
                                        <w:bottom w:val="none" w:sz="0" w:space="0" w:color="auto"/>
                                        <w:right w:val="none" w:sz="0" w:space="0" w:color="auto"/>
                                      </w:divBdr>
                                    </w:div>
                                  </w:divsChild>
                                </w:div>
                                <w:div w:id="762728392">
                                  <w:marLeft w:val="0"/>
                                  <w:marRight w:val="0"/>
                                  <w:marTop w:val="0"/>
                                  <w:marBottom w:val="0"/>
                                  <w:divBdr>
                                    <w:top w:val="none" w:sz="0" w:space="0" w:color="auto"/>
                                    <w:left w:val="none" w:sz="0" w:space="0" w:color="auto"/>
                                    <w:bottom w:val="none" w:sz="0" w:space="0" w:color="auto"/>
                                    <w:right w:val="none" w:sz="0" w:space="0" w:color="auto"/>
                                  </w:divBdr>
                                  <w:divsChild>
                                    <w:div w:id="1086464414">
                                      <w:marLeft w:val="0"/>
                                      <w:marRight w:val="0"/>
                                      <w:marTop w:val="0"/>
                                      <w:marBottom w:val="0"/>
                                      <w:divBdr>
                                        <w:top w:val="none" w:sz="0" w:space="0" w:color="auto"/>
                                        <w:left w:val="none" w:sz="0" w:space="0" w:color="auto"/>
                                        <w:bottom w:val="none" w:sz="0" w:space="0" w:color="auto"/>
                                        <w:right w:val="none" w:sz="0" w:space="0" w:color="auto"/>
                                      </w:divBdr>
                                    </w:div>
                                  </w:divsChild>
                                </w:div>
                                <w:div w:id="1875773802">
                                  <w:marLeft w:val="0"/>
                                  <w:marRight w:val="0"/>
                                  <w:marTop w:val="0"/>
                                  <w:marBottom w:val="0"/>
                                  <w:divBdr>
                                    <w:top w:val="none" w:sz="0" w:space="0" w:color="auto"/>
                                    <w:left w:val="none" w:sz="0" w:space="0" w:color="auto"/>
                                    <w:bottom w:val="none" w:sz="0" w:space="0" w:color="auto"/>
                                    <w:right w:val="none" w:sz="0" w:space="0" w:color="auto"/>
                                  </w:divBdr>
                                  <w:divsChild>
                                    <w:div w:id="981419940">
                                      <w:marLeft w:val="0"/>
                                      <w:marRight w:val="0"/>
                                      <w:marTop w:val="0"/>
                                      <w:marBottom w:val="0"/>
                                      <w:divBdr>
                                        <w:top w:val="none" w:sz="0" w:space="0" w:color="auto"/>
                                        <w:left w:val="none" w:sz="0" w:space="0" w:color="auto"/>
                                        <w:bottom w:val="none" w:sz="0" w:space="0" w:color="auto"/>
                                        <w:right w:val="none" w:sz="0" w:space="0" w:color="auto"/>
                                      </w:divBdr>
                                    </w:div>
                                  </w:divsChild>
                                </w:div>
                                <w:div w:id="1857381612">
                                  <w:marLeft w:val="0"/>
                                  <w:marRight w:val="0"/>
                                  <w:marTop w:val="0"/>
                                  <w:marBottom w:val="0"/>
                                  <w:divBdr>
                                    <w:top w:val="none" w:sz="0" w:space="0" w:color="auto"/>
                                    <w:left w:val="none" w:sz="0" w:space="0" w:color="auto"/>
                                    <w:bottom w:val="none" w:sz="0" w:space="0" w:color="auto"/>
                                    <w:right w:val="none" w:sz="0" w:space="0" w:color="auto"/>
                                  </w:divBdr>
                                  <w:divsChild>
                                    <w:div w:id="1128163598">
                                      <w:marLeft w:val="0"/>
                                      <w:marRight w:val="0"/>
                                      <w:marTop w:val="0"/>
                                      <w:marBottom w:val="0"/>
                                      <w:divBdr>
                                        <w:top w:val="none" w:sz="0" w:space="0" w:color="auto"/>
                                        <w:left w:val="none" w:sz="0" w:space="0" w:color="auto"/>
                                        <w:bottom w:val="none" w:sz="0" w:space="0" w:color="auto"/>
                                        <w:right w:val="none" w:sz="0" w:space="0" w:color="auto"/>
                                      </w:divBdr>
                                    </w:div>
                                  </w:divsChild>
                                </w:div>
                                <w:div w:id="1346907207">
                                  <w:marLeft w:val="0"/>
                                  <w:marRight w:val="0"/>
                                  <w:marTop w:val="0"/>
                                  <w:marBottom w:val="0"/>
                                  <w:divBdr>
                                    <w:top w:val="none" w:sz="0" w:space="0" w:color="auto"/>
                                    <w:left w:val="none" w:sz="0" w:space="0" w:color="auto"/>
                                    <w:bottom w:val="none" w:sz="0" w:space="0" w:color="auto"/>
                                    <w:right w:val="none" w:sz="0" w:space="0" w:color="auto"/>
                                  </w:divBdr>
                                  <w:divsChild>
                                    <w:div w:id="1334524641">
                                      <w:marLeft w:val="0"/>
                                      <w:marRight w:val="0"/>
                                      <w:marTop w:val="0"/>
                                      <w:marBottom w:val="0"/>
                                      <w:divBdr>
                                        <w:top w:val="none" w:sz="0" w:space="0" w:color="auto"/>
                                        <w:left w:val="none" w:sz="0" w:space="0" w:color="auto"/>
                                        <w:bottom w:val="none" w:sz="0" w:space="0" w:color="auto"/>
                                        <w:right w:val="none" w:sz="0" w:space="0" w:color="auto"/>
                                      </w:divBdr>
                                    </w:div>
                                  </w:divsChild>
                                </w:div>
                                <w:div w:id="2036029380">
                                  <w:marLeft w:val="0"/>
                                  <w:marRight w:val="0"/>
                                  <w:marTop w:val="0"/>
                                  <w:marBottom w:val="0"/>
                                  <w:divBdr>
                                    <w:top w:val="none" w:sz="0" w:space="0" w:color="auto"/>
                                    <w:left w:val="none" w:sz="0" w:space="0" w:color="auto"/>
                                    <w:bottom w:val="none" w:sz="0" w:space="0" w:color="auto"/>
                                    <w:right w:val="none" w:sz="0" w:space="0" w:color="auto"/>
                                  </w:divBdr>
                                  <w:divsChild>
                                    <w:div w:id="897547516">
                                      <w:marLeft w:val="0"/>
                                      <w:marRight w:val="0"/>
                                      <w:marTop w:val="0"/>
                                      <w:marBottom w:val="0"/>
                                      <w:divBdr>
                                        <w:top w:val="none" w:sz="0" w:space="0" w:color="auto"/>
                                        <w:left w:val="none" w:sz="0" w:space="0" w:color="auto"/>
                                        <w:bottom w:val="none" w:sz="0" w:space="0" w:color="auto"/>
                                        <w:right w:val="none" w:sz="0" w:space="0" w:color="auto"/>
                                      </w:divBdr>
                                    </w:div>
                                  </w:divsChild>
                                </w:div>
                                <w:div w:id="272826644">
                                  <w:marLeft w:val="0"/>
                                  <w:marRight w:val="0"/>
                                  <w:marTop w:val="0"/>
                                  <w:marBottom w:val="0"/>
                                  <w:divBdr>
                                    <w:top w:val="none" w:sz="0" w:space="0" w:color="auto"/>
                                    <w:left w:val="none" w:sz="0" w:space="0" w:color="auto"/>
                                    <w:bottom w:val="none" w:sz="0" w:space="0" w:color="auto"/>
                                    <w:right w:val="none" w:sz="0" w:space="0" w:color="auto"/>
                                  </w:divBdr>
                                  <w:divsChild>
                                    <w:div w:id="294600986">
                                      <w:marLeft w:val="0"/>
                                      <w:marRight w:val="0"/>
                                      <w:marTop w:val="0"/>
                                      <w:marBottom w:val="0"/>
                                      <w:divBdr>
                                        <w:top w:val="none" w:sz="0" w:space="0" w:color="auto"/>
                                        <w:left w:val="none" w:sz="0" w:space="0" w:color="auto"/>
                                        <w:bottom w:val="none" w:sz="0" w:space="0" w:color="auto"/>
                                        <w:right w:val="none" w:sz="0" w:space="0" w:color="auto"/>
                                      </w:divBdr>
                                    </w:div>
                                  </w:divsChild>
                                </w:div>
                                <w:div w:id="1333339165">
                                  <w:marLeft w:val="0"/>
                                  <w:marRight w:val="0"/>
                                  <w:marTop w:val="0"/>
                                  <w:marBottom w:val="0"/>
                                  <w:divBdr>
                                    <w:top w:val="none" w:sz="0" w:space="0" w:color="auto"/>
                                    <w:left w:val="none" w:sz="0" w:space="0" w:color="auto"/>
                                    <w:bottom w:val="none" w:sz="0" w:space="0" w:color="auto"/>
                                    <w:right w:val="none" w:sz="0" w:space="0" w:color="auto"/>
                                  </w:divBdr>
                                  <w:divsChild>
                                    <w:div w:id="1525048516">
                                      <w:marLeft w:val="0"/>
                                      <w:marRight w:val="0"/>
                                      <w:marTop w:val="0"/>
                                      <w:marBottom w:val="0"/>
                                      <w:divBdr>
                                        <w:top w:val="none" w:sz="0" w:space="0" w:color="auto"/>
                                        <w:left w:val="none" w:sz="0" w:space="0" w:color="auto"/>
                                        <w:bottom w:val="none" w:sz="0" w:space="0" w:color="auto"/>
                                        <w:right w:val="none" w:sz="0" w:space="0" w:color="auto"/>
                                      </w:divBdr>
                                    </w:div>
                                  </w:divsChild>
                                </w:div>
                                <w:div w:id="1324318209">
                                  <w:marLeft w:val="0"/>
                                  <w:marRight w:val="0"/>
                                  <w:marTop w:val="0"/>
                                  <w:marBottom w:val="0"/>
                                  <w:divBdr>
                                    <w:top w:val="none" w:sz="0" w:space="0" w:color="auto"/>
                                    <w:left w:val="none" w:sz="0" w:space="0" w:color="auto"/>
                                    <w:bottom w:val="none" w:sz="0" w:space="0" w:color="auto"/>
                                    <w:right w:val="none" w:sz="0" w:space="0" w:color="auto"/>
                                  </w:divBdr>
                                  <w:divsChild>
                                    <w:div w:id="2038577435">
                                      <w:marLeft w:val="0"/>
                                      <w:marRight w:val="0"/>
                                      <w:marTop w:val="0"/>
                                      <w:marBottom w:val="0"/>
                                      <w:divBdr>
                                        <w:top w:val="none" w:sz="0" w:space="0" w:color="auto"/>
                                        <w:left w:val="none" w:sz="0" w:space="0" w:color="auto"/>
                                        <w:bottom w:val="none" w:sz="0" w:space="0" w:color="auto"/>
                                        <w:right w:val="none" w:sz="0" w:space="0" w:color="auto"/>
                                      </w:divBdr>
                                    </w:div>
                                  </w:divsChild>
                                </w:div>
                                <w:div w:id="1423380135">
                                  <w:marLeft w:val="0"/>
                                  <w:marRight w:val="0"/>
                                  <w:marTop w:val="0"/>
                                  <w:marBottom w:val="0"/>
                                  <w:divBdr>
                                    <w:top w:val="none" w:sz="0" w:space="0" w:color="auto"/>
                                    <w:left w:val="none" w:sz="0" w:space="0" w:color="auto"/>
                                    <w:bottom w:val="none" w:sz="0" w:space="0" w:color="auto"/>
                                    <w:right w:val="none" w:sz="0" w:space="0" w:color="auto"/>
                                  </w:divBdr>
                                  <w:divsChild>
                                    <w:div w:id="430779654">
                                      <w:marLeft w:val="0"/>
                                      <w:marRight w:val="0"/>
                                      <w:marTop w:val="0"/>
                                      <w:marBottom w:val="0"/>
                                      <w:divBdr>
                                        <w:top w:val="none" w:sz="0" w:space="0" w:color="auto"/>
                                        <w:left w:val="none" w:sz="0" w:space="0" w:color="auto"/>
                                        <w:bottom w:val="none" w:sz="0" w:space="0" w:color="auto"/>
                                        <w:right w:val="none" w:sz="0" w:space="0" w:color="auto"/>
                                      </w:divBdr>
                                    </w:div>
                                  </w:divsChild>
                                </w:div>
                                <w:div w:id="960064701">
                                  <w:marLeft w:val="0"/>
                                  <w:marRight w:val="0"/>
                                  <w:marTop w:val="0"/>
                                  <w:marBottom w:val="0"/>
                                  <w:divBdr>
                                    <w:top w:val="none" w:sz="0" w:space="0" w:color="auto"/>
                                    <w:left w:val="none" w:sz="0" w:space="0" w:color="auto"/>
                                    <w:bottom w:val="none" w:sz="0" w:space="0" w:color="auto"/>
                                    <w:right w:val="none" w:sz="0" w:space="0" w:color="auto"/>
                                  </w:divBdr>
                                  <w:divsChild>
                                    <w:div w:id="365057345">
                                      <w:marLeft w:val="0"/>
                                      <w:marRight w:val="0"/>
                                      <w:marTop w:val="0"/>
                                      <w:marBottom w:val="0"/>
                                      <w:divBdr>
                                        <w:top w:val="none" w:sz="0" w:space="0" w:color="auto"/>
                                        <w:left w:val="none" w:sz="0" w:space="0" w:color="auto"/>
                                        <w:bottom w:val="none" w:sz="0" w:space="0" w:color="auto"/>
                                        <w:right w:val="none" w:sz="0" w:space="0" w:color="auto"/>
                                      </w:divBdr>
                                    </w:div>
                                  </w:divsChild>
                                </w:div>
                                <w:div w:id="1393776810">
                                  <w:marLeft w:val="0"/>
                                  <w:marRight w:val="0"/>
                                  <w:marTop w:val="0"/>
                                  <w:marBottom w:val="0"/>
                                  <w:divBdr>
                                    <w:top w:val="none" w:sz="0" w:space="0" w:color="auto"/>
                                    <w:left w:val="none" w:sz="0" w:space="0" w:color="auto"/>
                                    <w:bottom w:val="none" w:sz="0" w:space="0" w:color="auto"/>
                                    <w:right w:val="none" w:sz="0" w:space="0" w:color="auto"/>
                                  </w:divBdr>
                                  <w:divsChild>
                                    <w:div w:id="999888483">
                                      <w:marLeft w:val="0"/>
                                      <w:marRight w:val="0"/>
                                      <w:marTop w:val="0"/>
                                      <w:marBottom w:val="0"/>
                                      <w:divBdr>
                                        <w:top w:val="none" w:sz="0" w:space="0" w:color="auto"/>
                                        <w:left w:val="none" w:sz="0" w:space="0" w:color="auto"/>
                                        <w:bottom w:val="none" w:sz="0" w:space="0" w:color="auto"/>
                                        <w:right w:val="none" w:sz="0" w:space="0" w:color="auto"/>
                                      </w:divBdr>
                                    </w:div>
                                  </w:divsChild>
                                </w:div>
                                <w:div w:id="1218662614">
                                  <w:marLeft w:val="0"/>
                                  <w:marRight w:val="0"/>
                                  <w:marTop w:val="0"/>
                                  <w:marBottom w:val="0"/>
                                  <w:divBdr>
                                    <w:top w:val="none" w:sz="0" w:space="0" w:color="auto"/>
                                    <w:left w:val="none" w:sz="0" w:space="0" w:color="auto"/>
                                    <w:bottom w:val="none" w:sz="0" w:space="0" w:color="auto"/>
                                    <w:right w:val="none" w:sz="0" w:space="0" w:color="auto"/>
                                  </w:divBdr>
                                  <w:divsChild>
                                    <w:div w:id="218710916">
                                      <w:marLeft w:val="0"/>
                                      <w:marRight w:val="0"/>
                                      <w:marTop w:val="0"/>
                                      <w:marBottom w:val="0"/>
                                      <w:divBdr>
                                        <w:top w:val="none" w:sz="0" w:space="0" w:color="auto"/>
                                        <w:left w:val="none" w:sz="0" w:space="0" w:color="auto"/>
                                        <w:bottom w:val="none" w:sz="0" w:space="0" w:color="auto"/>
                                        <w:right w:val="none" w:sz="0" w:space="0" w:color="auto"/>
                                      </w:divBdr>
                                    </w:div>
                                  </w:divsChild>
                                </w:div>
                                <w:div w:id="414939095">
                                  <w:marLeft w:val="0"/>
                                  <w:marRight w:val="0"/>
                                  <w:marTop w:val="0"/>
                                  <w:marBottom w:val="0"/>
                                  <w:divBdr>
                                    <w:top w:val="none" w:sz="0" w:space="0" w:color="auto"/>
                                    <w:left w:val="none" w:sz="0" w:space="0" w:color="auto"/>
                                    <w:bottom w:val="none" w:sz="0" w:space="0" w:color="auto"/>
                                    <w:right w:val="none" w:sz="0" w:space="0" w:color="auto"/>
                                  </w:divBdr>
                                  <w:divsChild>
                                    <w:div w:id="1144809189">
                                      <w:marLeft w:val="0"/>
                                      <w:marRight w:val="0"/>
                                      <w:marTop w:val="0"/>
                                      <w:marBottom w:val="0"/>
                                      <w:divBdr>
                                        <w:top w:val="none" w:sz="0" w:space="0" w:color="auto"/>
                                        <w:left w:val="none" w:sz="0" w:space="0" w:color="auto"/>
                                        <w:bottom w:val="none" w:sz="0" w:space="0" w:color="auto"/>
                                        <w:right w:val="none" w:sz="0" w:space="0" w:color="auto"/>
                                      </w:divBdr>
                                    </w:div>
                                  </w:divsChild>
                                </w:div>
                                <w:div w:id="1400176859">
                                  <w:marLeft w:val="0"/>
                                  <w:marRight w:val="0"/>
                                  <w:marTop w:val="0"/>
                                  <w:marBottom w:val="0"/>
                                  <w:divBdr>
                                    <w:top w:val="none" w:sz="0" w:space="0" w:color="auto"/>
                                    <w:left w:val="none" w:sz="0" w:space="0" w:color="auto"/>
                                    <w:bottom w:val="none" w:sz="0" w:space="0" w:color="auto"/>
                                    <w:right w:val="none" w:sz="0" w:space="0" w:color="auto"/>
                                  </w:divBdr>
                                  <w:divsChild>
                                    <w:div w:id="209341167">
                                      <w:marLeft w:val="0"/>
                                      <w:marRight w:val="0"/>
                                      <w:marTop w:val="0"/>
                                      <w:marBottom w:val="0"/>
                                      <w:divBdr>
                                        <w:top w:val="none" w:sz="0" w:space="0" w:color="auto"/>
                                        <w:left w:val="none" w:sz="0" w:space="0" w:color="auto"/>
                                        <w:bottom w:val="none" w:sz="0" w:space="0" w:color="auto"/>
                                        <w:right w:val="none" w:sz="0" w:space="0" w:color="auto"/>
                                      </w:divBdr>
                                    </w:div>
                                  </w:divsChild>
                                </w:div>
                                <w:div w:id="1261141534">
                                  <w:marLeft w:val="0"/>
                                  <w:marRight w:val="0"/>
                                  <w:marTop w:val="0"/>
                                  <w:marBottom w:val="0"/>
                                  <w:divBdr>
                                    <w:top w:val="none" w:sz="0" w:space="0" w:color="auto"/>
                                    <w:left w:val="none" w:sz="0" w:space="0" w:color="auto"/>
                                    <w:bottom w:val="none" w:sz="0" w:space="0" w:color="auto"/>
                                    <w:right w:val="none" w:sz="0" w:space="0" w:color="auto"/>
                                  </w:divBdr>
                                  <w:divsChild>
                                    <w:div w:id="1402218137">
                                      <w:marLeft w:val="0"/>
                                      <w:marRight w:val="0"/>
                                      <w:marTop w:val="0"/>
                                      <w:marBottom w:val="0"/>
                                      <w:divBdr>
                                        <w:top w:val="none" w:sz="0" w:space="0" w:color="auto"/>
                                        <w:left w:val="none" w:sz="0" w:space="0" w:color="auto"/>
                                        <w:bottom w:val="none" w:sz="0" w:space="0" w:color="auto"/>
                                        <w:right w:val="none" w:sz="0" w:space="0" w:color="auto"/>
                                      </w:divBdr>
                                    </w:div>
                                  </w:divsChild>
                                </w:div>
                                <w:div w:id="371275462">
                                  <w:marLeft w:val="0"/>
                                  <w:marRight w:val="0"/>
                                  <w:marTop w:val="0"/>
                                  <w:marBottom w:val="0"/>
                                  <w:divBdr>
                                    <w:top w:val="none" w:sz="0" w:space="0" w:color="auto"/>
                                    <w:left w:val="none" w:sz="0" w:space="0" w:color="auto"/>
                                    <w:bottom w:val="none" w:sz="0" w:space="0" w:color="auto"/>
                                    <w:right w:val="none" w:sz="0" w:space="0" w:color="auto"/>
                                  </w:divBdr>
                                  <w:divsChild>
                                    <w:div w:id="1699506421">
                                      <w:marLeft w:val="0"/>
                                      <w:marRight w:val="0"/>
                                      <w:marTop w:val="0"/>
                                      <w:marBottom w:val="0"/>
                                      <w:divBdr>
                                        <w:top w:val="none" w:sz="0" w:space="0" w:color="auto"/>
                                        <w:left w:val="none" w:sz="0" w:space="0" w:color="auto"/>
                                        <w:bottom w:val="none" w:sz="0" w:space="0" w:color="auto"/>
                                        <w:right w:val="none" w:sz="0" w:space="0" w:color="auto"/>
                                      </w:divBdr>
                                    </w:div>
                                  </w:divsChild>
                                </w:div>
                                <w:div w:id="1136531699">
                                  <w:marLeft w:val="0"/>
                                  <w:marRight w:val="0"/>
                                  <w:marTop w:val="0"/>
                                  <w:marBottom w:val="0"/>
                                  <w:divBdr>
                                    <w:top w:val="none" w:sz="0" w:space="0" w:color="auto"/>
                                    <w:left w:val="none" w:sz="0" w:space="0" w:color="auto"/>
                                    <w:bottom w:val="none" w:sz="0" w:space="0" w:color="auto"/>
                                    <w:right w:val="none" w:sz="0" w:space="0" w:color="auto"/>
                                  </w:divBdr>
                                  <w:divsChild>
                                    <w:div w:id="17877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16301">
                          <w:marLeft w:val="0"/>
                          <w:marRight w:val="0"/>
                          <w:marTop w:val="0"/>
                          <w:marBottom w:val="0"/>
                          <w:divBdr>
                            <w:top w:val="none" w:sz="0" w:space="0" w:color="auto"/>
                            <w:left w:val="none" w:sz="0" w:space="0" w:color="auto"/>
                            <w:bottom w:val="none" w:sz="0" w:space="0" w:color="auto"/>
                            <w:right w:val="none" w:sz="0" w:space="0" w:color="auto"/>
                          </w:divBdr>
                        </w:div>
                        <w:div w:id="124113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1801" TargetMode="External"/><Relationship Id="rId13" Type="http://schemas.openxmlformats.org/officeDocument/2006/relationships/hyperlink" Target="http://adilet.zan.kz/kaz/docs/V1500011191" TargetMode="External"/><Relationship Id="rId18" Type="http://schemas.openxmlformats.org/officeDocument/2006/relationships/hyperlink" Target="http://adilet.zan.kz/kaz/docs/K090000193_" TargetMode="External"/><Relationship Id="rId26" Type="http://schemas.openxmlformats.org/officeDocument/2006/relationships/hyperlink" Target="http://adilet.zan.kz/kaz/docs/V1000006697" TargetMode="External"/><Relationship Id="rId3" Type="http://schemas.openxmlformats.org/officeDocument/2006/relationships/settings" Target="settings.xml"/><Relationship Id="rId21" Type="http://schemas.openxmlformats.org/officeDocument/2006/relationships/hyperlink" Target="http://adilet.zan.kz/kaz/docs/Z1300000073" TargetMode="External"/><Relationship Id="rId7" Type="http://schemas.openxmlformats.org/officeDocument/2006/relationships/hyperlink" Target="http://adilet.zan.kz/kaz/docs/K090000193_" TargetMode="External"/><Relationship Id="rId12" Type="http://schemas.openxmlformats.org/officeDocument/2006/relationships/hyperlink" Target="http://adilet.zan.kz/kaz/docs/V1500011263" TargetMode="External"/><Relationship Id="rId17" Type="http://schemas.openxmlformats.org/officeDocument/2006/relationships/hyperlink" Target="http://adilet.zan.kz/kaz/docs/Z1400000202" TargetMode="External"/><Relationship Id="rId25" Type="http://schemas.openxmlformats.org/officeDocument/2006/relationships/hyperlink" Target="http://adilet.zan.kz/kaz/docs/V1000006697" TargetMode="External"/><Relationship Id="rId2" Type="http://schemas.openxmlformats.org/officeDocument/2006/relationships/styles" Target="styles.xml"/><Relationship Id="rId16" Type="http://schemas.openxmlformats.org/officeDocument/2006/relationships/hyperlink" Target="http://adilet.zan.kz/kaz/docs/V1100007306" TargetMode="External"/><Relationship Id="rId20" Type="http://schemas.openxmlformats.org/officeDocument/2006/relationships/hyperlink" Target="http://adilet.zan.kz/kaz/docs/V1100007306" TargetMode="External"/><Relationship Id="rId29" Type="http://schemas.openxmlformats.org/officeDocument/2006/relationships/hyperlink" Target="http://adilet.zan.kz/kaz/docs/V1000006697" TargetMode="External"/><Relationship Id="rId1" Type="http://schemas.openxmlformats.org/officeDocument/2006/relationships/numbering" Target="numbering.xml"/><Relationship Id="rId6" Type="http://schemas.openxmlformats.org/officeDocument/2006/relationships/hyperlink" Target="http://adilet.zan.kz/kaz/docs/V1500012199" TargetMode="External"/><Relationship Id="rId11" Type="http://schemas.openxmlformats.org/officeDocument/2006/relationships/hyperlink" Target="http://adilet.zan.kz/kaz/docs/V1100007306" TargetMode="External"/><Relationship Id="rId24" Type="http://schemas.openxmlformats.org/officeDocument/2006/relationships/hyperlink" Target="http://adilet.zan.kz/kaz/docs/V1000006697" TargetMode="External"/><Relationship Id="rId5" Type="http://schemas.openxmlformats.org/officeDocument/2006/relationships/hyperlink" Target="http://adilet.zan.kz/kaz/docs/K090000193_" TargetMode="External"/><Relationship Id="rId15" Type="http://schemas.openxmlformats.org/officeDocument/2006/relationships/hyperlink" Target="http://adilet.zan.kz/kaz/docs/P090001729_" TargetMode="External"/><Relationship Id="rId23" Type="http://schemas.openxmlformats.org/officeDocument/2006/relationships/hyperlink" Target="http://adilet.zan.kz/kaz/docs/V1000006697" TargetMode="External"/><Relationship Id="rId28" Type="http://schemas.openxmlformats.org/officeDocument/2006/relationships/hyperlink" Target="http://adilet.zan.kz/kaz/docs/V1000006697" TargetMode="External"/><Relationship Id="rId10" Type="http://schemas.openxmlformats.org/officeDocument/2006/relationships/hyperlink" Target="http://adilet.zan.kz/kaz/docs/P090002136_" TargetMode="External"/><Relationship Id="rId19" Type="http://schemas.openxmlformats.org/officeDocument/2006/relationships/hyperlink" Target="http://adilet.zan.kz/kaz/docs/Z980000279_"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dilet.zan.kz/kaz/docs/V090005900_" TargetMode="External"/><Relationship Id="rId14" Type="http://schemas.openxmlformats.org/officeDocument/2006/relationships/hyperlink" Target="http://adilet.zan.kz/kaz/docs/V1500011191" TargetMode="External"/><Relationship Id="rId22" Type="http://schemas.openxmlformats.org/officeDocument/2006/relationships/hyperlink" Target="http://adilet.zan.kz/kaz/docs/V1100007306" TargetMode="External"/><Relationship Id="rId27" Type="http://schemas.openxmlformats.org/officeDocument/2006/relationships/hyperlink" Target="http://adilet.zan.kz/kaz/docs/V1000006697"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2748</Words>
  <Characters>15666</Characters>
  <Application>Microsoft Office Word</Application>
  <DocSecurity>0</DocSecurity>
  <Lines>130</Lines>
  <Paragraphs>36</Paragraphs>
  <ScaleCrop>false</ScaleCrop>
  <Company/>
  <LinksUpToDate>false</LinksUpToDate>
  <CharactersWithSpaces>18378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3</cp:revision>
  <dcterms:created xsi:type="dcterms:W3CDTF">2016-08-10T08:16:00Z</dcterms:created>
  <dcterms:modified xsi:type="dcterms:W3CDTF">2016-08-10T08:17:00Z</dcterms:modified>
</cp:coreProperties>
</file>